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D2401" w14:textId="61CE0E8B" w:rsidR="008C0CC9" w:rsidRPr="008C0CC9" w:rsidRDefault="008C0CC9" w:rsidP="004475D1">
      <w:pPr>
        <w:pStyle w:val="CRCoverPage"/>
        <w:tabs>
          <w:tab w:val="right" w:pos="9639"/>
        </w:tabs>
        <w:spacing w:after="0"/>
        <w:jc w:val="center"/>
        <w:rPr>
          <w:rFonts w:cs="Arial"/>
          <w:b/>
          <w:sz w:val="22"/>
          <w:lang w:val="en-US"/>
        </w:rPr>
      </w:pPr>
      <w:r w:rsidRPr="008C0CC9">
        <w:rPr>
          <w:rFonts w:cs="Arial"/>
          <w:b/>
          <w:sz w:val="22"/>
          <w:lang w:val="en-US"/>
        </w:rPr>
        <w:t>3GPP TSG-RAN WG2 Meeting #1</w:t>
      </w:r>
      <w:r w:rsidR="0039581F">
        <w:rPr>
          <w:rFonts w:cs="Arial" w:hint="eastAsia"/>
          <w:b/>
          <w:sz w:val="22"/>
          <w:lang w:val="en-US" w:eastAsia="zh-CN"/>
        </w:rPr>
        <w:t>3</w:t>
      </w:r>
      <w:r w:rsidR="00F741DB">
        <w:rPr>
          <w:rFonts w:cs="Arial" w:hint="eastAsia"/>
          <w:b/>
          <w:sz w:val="22"/>
          <w:lang w:val="en-US" w:eastAsia="zh-CN"/>
        </w:rPr>
        <w:t>1</w:t>
      </w:r>
      <w:r w:rsidRPr="008C0CC9">
        <w:rPr>
          <w:rFonts w:cs="Arial"/>
          <w:b/>
          <w:sz w:val="22"/>
          <w:lang w:val="en-US"/>
        </w:rPr>
        <w:tab/>
      </w:r>
      <w:r w:rsidR="00661429" w:rsidRPr="00661429">
        <w:rPr>
          <w:rFonts w:cs="Arial"/>
          <w:b/>
          <w:sz w:val="22"/>
          <w:lang w:val="en-US" w:eastAsia="zh-CN"/>
        </w:rPr>
        <w:t>R2-2505186</w:t>
      </w:r>
    </w:p>
    <w:p w14:paraId="42D7B8D1" w14:textId="46694240" w:rsidR="008D17D0" w:rsidRPr="004475D1" w:rsidRDefault="00F741DB" w:rsidP="004475D1">
      <w:pPr>
        <w:pStyle w:val="CRCoverPage"/>
        <w:tabs>
          <w:tab w:val="right" w:pos="9639"/>
        </w:tabs>
        <w:spacing w:after="0"/>
        <w:rPr>
          <w:rFonts w:cs="Arial"/>
          <w:b/>
          <w:sz w:val="22"/>
          <w:lang w:val="en-US"/>
        </w:rPr>
      </w:pPr>
      <w:r w:rsidRPr="00F741DB">
        <w:rPr>
          <w:rFonts w:cs="Arial"/>
          <w:b/>
          <w:sz w:val="22"/>
          <w:lang w:val="en-US" w:eastAsia="zh-CN"/>
        </w:rPr>
        <w:t>Bangalore</w:t>
      </w:r>
      <w:r w:rsidR="008C0CC9" w:rsidRPr="008C0CC9">
        <w:rPr>
          <w:rFonts w:cs="Arial"/>
          <w:b/>
          <w:sz w:val="22"/>
          <w:lang w:val="en-US"/>
        </w:rPr>
        <w:t xml:space="preserve">, </w:t>
      </w:r>
      <w:r>
        <w:rPr>
          <w:rFonts w:cs="Arial" w:hint="eastAsia"/>
          <w:b/>
          <w:sz w:val="22"/>
          <w:lang w:val="en-US" w:eastAsia="zh-CN"/>
        </w:rPr>
        <w:t>India</w:t>
      </w:r>
      <w:r w:rsidR="008C0CC9" w:rsidRPr="008C0CC9">
        <w:rPr>
          <w:rFonts w:cs="Arial"/>
          <w:b/>
          <w:sz w:val="22"/>
          <w:lang w:val="en-US"/>
        </w:rPr>
        <w:t xml:space="preserve">, </w:t>
      </w:r>
      <w:r w:rsidRPr="00F741DB">
        <w:rPr>
          <w:rFonts w:cs="Arial"/>
          <w:b/>
          <w:sz w:val="22"/>
          <w:lang w:val="en-US" w:eastAsia="zh-CN"/>
        </w:rPr>
        <w:t>Aug 25th – 29th</w:t>
      </w:r>
      <w:r w:rsidR="008C0CC9" w:rsidRPr="008C0CC9">
        <w:rPr>
          <w:rFonts w:cs="Arial"/>
          <w:b/>
          <w:sz w:val="22"/>
          <w:lang w:val="en-US"/>
        </w:rPr>
        <w:t>, 202</w:t>
      </w:r>
      <w:r w:rsidR="00113235">
        <w:rPr>
          <w:rFonts w:cs="Arial"/>
          <w:b/>
          <w:sz w:val="22"/>
          <w:lang w:val="en-US"/>
        </w:rPr>
        <w:t>5</w:t>
      </w:r>
    </w:p>
    <w:p w14:paraId="2DAA2D07" w14:textId="77777777" w:rsidR="004475D1" w:rsidRPr="00D721EF" w:rsidRDefault="004475D1" w:rsidP="008D17D0">
      <w:pPr>
        <w:pStyle w:val="3GPPHeader"/>
        <w:rPr>
          <w:sz w:val="22"/>
          <w:szCs w:val="22"/>
        </w:rPr>
      </w:pPr>
    </w:p>
    <w:p w14:paraId="68D9F5D3" w14:textId="162166AC" w:rsidR="008D17D0" w:rsidRDefault="008D17D0" w:rsidP="008D17D0">
      <w:pPr>
        <w:pStyle w:val="3GPPHeader"/>
        <w:rPr>
          <w:sz w:val="22"/>
          <w:szCs w:val="22"/>
        </w:rPr>
      </w:pPr>
      <w:r>
        <w:rPr>
          <w:sz w:val="22"/>
          <w:szCs w:val="22"/>
        </w:rPr>
        <w:t>Agenda Item:</w:t>
      </w:r>
      <w:r>
        <w:rPr>
          <w:sz w:val="22"/>
          <w:szCs w:val="22"/>
        </w:rPr>
        <w:tab/>
      </w:r>
      <w:r w:rsidR="00FC08DA">
        <w:rPr>
          <w:sz w:val="22"/>
          <w:szCs w:val="22"/>
        </w:rPr>
        <w:t>8.</w:t>
      </w:r>
      <w:r w:rsidR="00F741DB">
        <w:rPr>
          <w:rFonts w:hint="eastAsia"/>
          <w:sz w:val="22"/>
          <w:szCs w:val="22"/>
        </w:rPr>
        <w:t>3.</w:t>
      </w:r>
      <w:r w:rsidR="003007F6">
        <w:rPr>
          <w:rFonts w:hint="eastAsia"/>
          <w:sz w:val="22"/>
          <w:szCs w:val="22"/>
        </w:rPr>
        <w:t>2.1</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00AF3B73" w:rsidR="008D17D0" w:rsidRDefault="008D17D0" w:rsidP="008D17D0">
      <w:pPr>
        <w:pStyle w:val="3GPPHeader"/>
        <w:rPr>
          <w:sz w:val="22"/>
          <w:szCs w:val="22"/>
        </w:rPr>
      </w:pPr>
      <w:r>
        <w:rPr>
          <w:sz w:val="22"/>
          <w:szCs w:val="22"/>
        </w:rPr>
        <w:t>Title:</w:t>
      </w:r>
      <w:r>
        <w:rPr>
          <w:sz w:val="22"/>
          <w:szCs w:val="22"/>
        </w:rPr>
        <w:tab/>
      </w:r>
      <w:r w:rsidR="00543A7D" w:rsidRPr="00543A7D">
        <w:rPr>
          <w:sz w:val="22"/>
          <w:szCs w:val="22"/>
        </w:rPr>
        <w:t xml:space="preserve">Discussion </w:t>
      </w:r>
      <w:r w:rsidR="0067097A">
        <w:rPr>
          <w:rFonts w:hint="eastAsia"/>
          <w:sz w:val="22"/>
          <w:szCs w:val="22"/>
        </w:rPr>
        <w:t>on</w:t>
      </w:r>
      <w:r w:rsidR="0067097A">
        <w:rPr>
          <w:sz w:val="22"/>
          <w:szCs w:val="22"/>
        </w:rPr>
        <w:t xml:space="preserve"> </w:t>
      </w:r>
      <w:r w:rsidR="00A77AED">
        <w:rPr>
          <w:rFonts w:hint="eastAsia"/>
          <w:sz w:val="22"/>
          <w:szCs w:val="22"/>
        </w:rPr>
        <w:t>functionality management</w:t>
      </w:r>
      <w:r w:rsidR="002842A8">
        <w:rPr>
          <w:rFonts w:hint="eastAsia"/>
          <w:sz w:val="22"/>
          <w:szCs w:val="22"/>
        </w:rPr>
        <w:t xml:space="preserve"> </w:t>
      </w:r>
      <w:r w:rsidR="00DB7D61">
        <w:rPr>
          <w:rFonts w:hint="eastAsia"/>
          <w:sz w:val="22"/>
          <w:szCs w:val="22"/>
        </w:rPr>
        <w:t>for RRM measurement prediction</w:t>
      </w:r>
      <w:r w:rsidR="0023485B">
        <w:rPr>
          <w:sz w:val="22"/>
          <w:szCs w:val="22"/>
        </w:rPr>
        <w:t xml:space="preserve"> </w:t>
      </w:r>
    </w:p>
    <w:p w14:paraId="1A7A28B7" w14:textId="1AE9C89C" w:rsidR="008D17D0" w:rsidRDefault="008D17D0" w:rsidP="008D17D0">
      <w:pPr>
        <w:pStyle w:val="3GPPHeader"/>
      </w:pPr>
      <w:r>
        <w:rPr>
          <w:sz w:val="22"/>
          <w:szCs w:val="22"/>
        </w:rPr>
        <w:t>Document for:</w:t>
      </w:r>
      <w:r>
        <w:rPr>
          <w:sz w:val="22"/>
          <w:szCs w:val="22"/>
        </w:rPr>
        <w:tab/>
        <w:t>Discussion, Decision</w:t>
      </w:r>
    </w:p>
    <w:p w14:paraId="5B78C314" w14:textId="69B7D63D" w:rsidR="008D17D0" w:rsidRDefault="0031094D" w:rsidP="008D17D0">
      <w:pPr>
        <w:pStyle w:val="1"/>
      </w:pPr>
      <w:r>
        <w:t>Introduction</w:t>
      </w:r>
    </w:p>
    <w:p w14:paraId="22A99EE2" w14:textId="3BBE209A" w:rsidR="00727815" w:rsidRDefault="00DB7D61" w:rsidP="0055431B">
      <w:pPr>
        <w:spacing w:beforeLines="50" w:before="120"/>
      </w:pPr>
      <w:r>
        <w:rPr>
          <w:rFonts w:hint="eastAsia"/>
        </w:rPr>
        <w:t>This paper focus</w:t>
      </w:r>
      <w:r w:rsidR="0041240A">
        <w:rPr>
          <w:rFonts w:hint="eastAsia"/>
        </w:rPr>
        <w:t>es</w:t>
      </w:r>
      <w:r>
        <w:rPr>
          <w:rFonts w:hint="eastAsia"/>
        </w:rPr>
        <w:t xml:space="preserve"> on following functionality management aspect</w:t>
      </w:r>
      <w:r w:rsidR="0041240A">
        <w:rPr>
          <w:rFonts w:hint="eastAsia"/>
        </w:rPr>
        <w:t>s</w:t>
      </w:r>
      <w:r w:rsidR="00580FC7">
        <w:rPr>
          <w:rFonts w:hint="eastAsia"/>
        </w:rPr>
        <w:t xml:space="preserve"> for RRM measurement prediction</w:t>
      </w:r>
      <w:r w:rsidR="0041240A">
        <w:rPr>
          <w:rFonts w:hint="eastAsia"/>
        </w:rPr>
        <w:t xml:space="preserve"> use case</w:t>
      </w:r>
      <w:r>
        <w:rPr>
          <w:rFonts w:hint="eastAsia"/>
        </w:rPr>
        <w:t>:</w:t>
      </w:r>
    </w:p>
    <w:p w14:paraId="7C287D18" w14:textId="544376E6" w:rsidR="00DB7D61" w:rsidRDefault="00DB7D61" w:rsidP="0055431B">
      <w:pPr>
        <w:spacing w:beforeLines="50" w:before="120"/>
      </w:pPr>
      <w:r>
        <w:rPr>
          <w:rFonts w:hint="eastAsia"/>
        </w:rPr>
        <w:t>1,</w:t>
      </w:r>
      <w:r w:rsidR="004C4226">
        <w:rPr>
          <w:rFonts w:hint="eastAsia"/>
        </w:rPr>
        <w:t xml:space="preserve"> </w:t>
      </w:r>
      <w:r>
        <w:rPr>
          <w:rFonts w:hint="eastAsia"/>
        </w:rPr>
        <w:t xml:space="preserve">Applicability procedure </w:t>
      </w:r>
    </w:p>
    <w:p w14:paraId="3B4ED78E" w14:textId="6761007F" w:rsidR="00DB7D61" w:rsidRDefault="00DB7D61" w:rsidP="0055431B">
      <w:pPr>
        <w:spacing w:beforeLines="50" w:before="120"/>
      </w:pPr>
      <w:r>
        <w:rPr>
          <w:rFonts w:hint="eastAsia"/>
        </w:rPr>
        <w:t>2, Inference configuration and reporting procedure</w:t>
      </w:r>
    </w:p>
    <w:p w14:paraId="7BCE690A" w14:textId="1F23725F" w:rsidR="00DB7D61" w:rsidRDefault="00DB7D61" w:rsidP="0055431B">
      <w:pPr>
        <w:spacing w:beforeLines="50" w:before="120"/>
      </w:pPr>
      <w:r>
        <w:rPr>
          <w:rFonts w:hint="eastAsia"/>
        </w:rPr>
        <w:t>3, Performance monitoring</w:t>
      </w:r>
    </w:p>
    <w:p w14:paraId="11A12027" w14:textId="50ED6F7C" w:rsidR="002273A0" w:rsidRPr="0055431B" w:rsidRDefault="000D48EA" w:rsidP="0055431B">
      <w:pPr>
        <w:spacing w:beforeLines="50" w:before="120"/>
      </w:pPr>
      <w:r>
        <w:rPr>
          <w:rFonts w:hint="eastAsia"/>
        </w:rPr>
        <w:t xml:space="preserve">In </w:t>
      </w:r>
      <w:r>
        <w:t>general,</w:t>
      </w:r>
      <w:r>
        <w:rPr>
          <w:rFonts w:hint="eastAsia"/>
        </w:rPr>
        <w:t xml:space="preserve"> RAN2 made some progress in those aspects</w:t>
      </w:r>
      <w:r w:rsidR="0041240A">
        <w:rPr>
          <w:rFonts w:hint="eastAsia"/>
        </w:rPr>
        <w:t xml:space="preserve"> at last RAN2 meeting</w:t>
      </w:r>
      <w:r>
        <w:rPr>
          <w:rFonts w:hint="eastAsia"/>
        </w:rPr>
        <w:t xml:space="preserve"> with some </w:t>
      </w:r>
      <w:r w:rsidR="002544F7">
        <w:rPr>
          <w:rFonts w:hint="eastAsia"/>
        </w:rPr>
        <w:t xml:space="preserve">left </w:t>
      </w:r>
      <w:r>
        <w:rPr>
          <w:rFonts w:hint="eastAsia"/>
        </w:rPr>
        <w:t xml:space="preserve">open issues. Meanwhile work item </w:t>
      </w:r>
      <w:proofErr w:type="spellStart"/>
      <w:r w:rsidR="009D5764">
        <w:rPr>
          <w:rFonts w:hint="eastAsia"/>
        </w:rPr>
        <w:t>NR_AIML_air</w:t>
      </w:r>
      <w:proofErr w:type="spellEnd"/>
      <w:r>
        <w:rPr>
          <w:rFonts w:hint="eastAsia"/>
        </w:rPr>
        <w:t xml:space="preserve"> also achieved some agreements, which could also </w:t>
      </w:r>
      <w:r w:rsidR="002544F7">
        <w:t>help</w:t>
      </w:r>
      <w:r>
        <w:rPr>
          <w:rFonts w:hint="eastAsia"/>
        </w:rPr>
        <w:t xml:space="preserve"> to make progress </w:t>
      </w:r>
      <w:r w:rsidR="0041240A">
        <w:rPr>
          <w:rFonts w:hint="eastAsia"/>
        </w:rPr>
        <w:t>for</w:t>
      </w:r>
      <w:r>
        <w:rPr>
          <w:rFonts w:hint="eastAsia"/>
        </w:rPr>
        <w:t xml:space="preserve"> AI mobility. In this paper </w:t>
      </w:r>
      <w:r w:rsidR="007F1D16">
        <w:rPr>
          <w:rFonts w:hint="eastAsia"/>
        </w:rPr>
        <w:t xml:space="preserve">progress from </w:t>
      </w:r>
      <w:r>
        <w:rPr>
          <w:rFonts w:hint="eastAsia"/>
        </w:rPr>
        <w:t xml:space="preserve">both sides are examined </w:t>
      </w:r>
      <w:r w:rsidR="0041240A">
        <w:rPr>
          <w:rFonts w:hint="eastAsia"/>
        </w:rPr>
        <w:t>for</w:t>
      </w:r>
      <w:r>
        <w:rPr>
          <w:rFonts w:hint="eastAsia"/>
        </w:rPr>
        <w:t xml:space="preserve"> potential </w:t>
      </w:r>
      <w:r w:rsidR="0041240A">
        <w:rPr>
          <w:rFonts w:hint="eastAsia"/>
        </w:rPr>
        <w:t>proposals</w:t>
      </w:r>
      <w:r>
        <w:rPr>
          <w:rFonts w:hint="eastAsia"/>
        </w:rPr>
        <w:t>.</w:t>
      </w:r>
    </w:p>
    <w:p w14:paraId="7257456E" w14:textId="608D0DDF" w:rsidR="0031094D" w:rsidRDefault="001E4DF4" w:rsidP="0031094D">
      <w:pPr>
        <w:pStyle w:val="1"/>
      </w:pPr>
      <w:r>
        <w:rPr>
          <w:rFonts w:hint="eastAsia"/>
        </w:rPr>
        <w:t>Applicability procedure</w:t>
      </w:r>
    </w:p>
    <w:p w14:paraId="639EC016" w14:textId="25E1D82B" w:rsidR="00FC3D5B" w:rsidRDefault="00FC3D5B" w:rsidP="00FC3D5B">
      <w:pPr>
        <w:pStyle w:val="2"/>
      </w:pPr>
      <w:r w:rsidRPr="00FC3D5B">
        <w:t>A</w:t>
      </w:r>
      <w:r w:rsidRPr="00FC3D5B">
        <w:rPr>
          <w:rFonts w:hint="eastAsia"/>
        </w:rPr>
        <w:t xml:space="preserve">pplicability </w:t>
      </w:r>
      <w:r w:rsidR="009415D0">
        <w:rPr>
          <w:rFonts w:hint="eastAsia"/>
        </w:rPr>
        <w:t>reporting</w:t>
      </w:r>
    </w:p>
    <w:p w14:paraId="7F40463D" w14:textId="03795BF2" w:rsidR="00211C95" w:rsidRDefault="00211C95" w:rsidP="00211C95">
      <w:r>
        <w:rPr>
          <w:rFonts w:hint="eastAsia"/>
        </w:rPr>
        <w:t>Following agreements are made at RAN2#130 meeting for applicability procedure:</w:t>
      </w:r>
    </w:p>
    <w:tbl>
      <w:tblPr>
        <w:tblStyle w:val="af"/>
        <w:tblW w:w="0" w:type="auto"/>
        <w:tblInd w:w="1075" w:type="dxa"/>
        <w:tblLook w:val="04A0" w:firstRow="1" w:lastRow="0" w:firstColumn="1" w:lastColumn="0" w:noHBand="0" w:noVBand="1"/>
      </w:tblPr>
      <w:tblGrid>
        <w:gridCol w:w="8554"/>
      </w:tblGrid>
      <w:tr w:rsidR="00211C95" w14:paraId="17AF4621" w14:textId="77777777" w:rsidTr="007C1602">
        <w:tc>
          <w:tcPr>
            <w:tcW w:w="8572" w:type="dxa"/>
          </w:tcPr>
          <w:p w14:paraId="5FD387F2" w14:textId="77777777" w:rsidR="00211C95" w:rsidRPr="00954EE5" w:rsidRDefault="00211C95" w:rsidP="007C1602">
            <w:pPr>
              <w:pStyle w:val="Doc-text2"/>
              <w:ind w:left="363"/>
              <w:rPr>
                <w:b/>
                <w:bCs/>
              </w:rPr>
            </w:pPr>
            <w:r w:rsidRPr="00954EE5">
              <w:rPr>
                <w:b/>
                <w:bCs/>
              </w:rPr>
              <w:t xml:space="preserve">Agreements </w:t>
            </w:r>
          </w:p>
          <w:p w14:paraId="51133D6F" w14:textId="77777777" w:rsidR="00211C95" w:rsidRDefault="00211C95" w:rsidP="00DC4325">
            <w:pPr>
              <w:pStyle w:val="Doc-text2"/>
              <w:numPr>
                <w:ilvl w:val="0"/>
                <w:numId w:val="23"/>
              </w:numPr>
              <w:ind w:left="360"/>
            </w:pPr>
            <w:r>
              <w:t xml:space="preserve">Use the beam management agreements as the baseline, including the following aspects (details can be updated after further progress is made in AI/ML PHY BM use case) </w:t>
            </w:r>
          </w:p>
          <w:p w14:paraId="6A28A217" w14:textId="77777777" w:rsidR="00211C95" w:rsidRDefault="00211C95" w:rsidP="007C1602">
            <w:pPr>
              <w:pStyle w:val="Doc-text2"/>
              <w:ind w:left="723"/>
            </w:pPr>
            <w:r w:rsidRPr="000D02A1">
              <w:rPr>
                <w:highlight w:val="yellow"/>
              </w:rPr>
              <w:t>•</w:t>
            </w:r>
            <w:r w:rsidRPr="000D02A1">
              <w:rPr>
                <w:highlight w:val="yellow"/>
              </w:rPr>
              <w:tab/>
              <w:t>Consider Option A and Option B like scheme (if/when AI/ML PHY makes further progress)</w:t>
            </w:r>
          </w:p>
          <w:p w14:paraId="33DF333C" w14:textId="77777777" w:rsidR="00211C95" w:rsidRDefault="00211C95" w:rsidP="007C1602">
            <w:pPr>
              <w:pStyle w:val="Doc-text2"/>
              <w:ind w:left="723"/>
            </w:pPr>
            <w:r>
              <w:t>•</w:t>
            </w:r>
            <w:r>
              <w:tab/>
              <w:t xml:space="preserve">Upon receiving a full inference configuration, the UE sends the initial applicability report in </w:t>
            </w:r>
            <w:proofErr w:type="spellStart"/>
            <w:r>
              <w:t>RRCReconfigurationComplete</w:t>
            </w:r>
            <w:proofErr w:type="spellEnd"/>
            <w:r>
              <w:t>. UAI can be sent to update applicability.</w:t>
            </w:r>
          </w:p>
          <w:p w14:paraId="14BD4756" w14:textId="77777777" w:rsidR="00211C95" w:rsidRDefault="00211C95" w:rsidP="007C1602">
            <w:pPr>
              <w:pStyle w:val="Doc-text2"/>
              <w:ind w:left="723"/>
            </w:pPr>
            <w:r>
              <w:t>•</w:t>
            </w:r>
            <w:r>
              <w:tab/>
              <w:t xml:space="preserve">Upon receiving one or more full inference configuration(s) via </w:t>
            </w:r>
            <w:proofErr w:type="spellStart"/>
            <w:r>
              <w:t>RRCReconfiguration</w:t>
            </w:r>
            <w:proofErr w:type="spellEnd"/>
            <w:r>
              <w:t xml:space="preserve"> message, UE shall maintain all the full inference configuration(s) no matter the full inference configuration is applicable or inapplicable until the network releases it explicitly.</w:t>
            </w:r>
          </w:p>
          <w:p w14:paraId="3C666D1C" w14:textId="77777777" w:rsidR="00211C95" w:rsidRDefault="00211C95" w:rsidP="007C1602">
            <w:pPr>
              <w:pStyle w:val="Doc-text2"/>
              <w:ind w:left="723"/>
            </w:pPr>
            <w:r>
              <w:t>•</w:t>
            </w:r>
            <w:r>
              <w:tab/>
              <w:t>Support the explicit reporting of applicability/inapplicability in the initial report and subsequent reporting when the applicability changes.</w:t>
            </w:r>
          </w:p>
          <w:p w14:paraId="40748DDC" w14:textId="77777777" w:rsidR="00211C95" w:rsidRDefault="00211C95" w:rsidP="007C1602">
            <w:pPr>
              <w:pStyle w:val="Doc-text2"/>
              <w:ind w:left="723"/>
            </w:pPr>
            <w:r>
              <w:t>•</w:t>
            </w:r>
            <w:r>
              <w:tab/>
            </w:r>
            <w:r w:rsidRPr="00E4439B">
              <w:rPr>
                <w:highlight w:val="yellow"/>
              </w:rPr>
              <w:t>Together with inapplicability reporting, UE further indicates a simple cause value of inapplicability (FFS pending AI/ML PHY progress).</w:t>
            </w:r>
          </w:p>
          <w:p w14:paraId="5272FDB9" w14:textId="77777777" w:rsidR="00211C95" w:rsidRDefault="00211C95" w:rsidP="007C1602">
            <w:pPr>
              <w:pStyle w:val="Doc-text2"/>
              <w:ind w:left="723"/>
            </w:pPr>
            <w:r>
              <w:t>•</w:t>
            </w:r>
            <w:r>
              <w:tab/>
              <w:t>No prohibit timer is introduced.</w:t>
            </w:r>
          </w:p>
          <w:p w14:paraId="207C8304" w14:textId="77777777" w:rsidR="00211C95" w:rsidRPr="00954EE5" w:rsidRDefault="00211C95" w:rsidP="00DC4325">
            <w:pPr>
              <w:pStyle w:val="Agreement"/>
              <w:numPr>
                <w:ilvl w:val="0"/>
                <w:numId w:val="24"/>
              </w:numPr>
              <w:tabs>
                <w:tab w:val="clear" w:pos="1619"/>
              </w:tabs>
              <w:ind w:left="361"/>
              <w:rPr>
                <w:b w:val="0"/>
                <w:bCs/>
              </w:rPr>
            </w:pPr>
            <w:r w:rsidRPr="00954EE5">
              <w:rPr>
                <w:b w:val="0"/>
                <w:bCs/>
              </w:rPr>
              <w:t xml:space="preserve">Associated ID should be optionally configurable for training </w:t>
            </w:r>
            <w:proofErr w:type="gramStart"/>
            <w:r w:rsidRPr="00954EE5">
              <w:rPr>
                <w:b w:val="0"/>
                <w:bCs/>
              </w:rPr>
              <w:t>and</w:t>
            </w:r>
            <w:r>
              <w:rPr>
                <w:b w:val="0"/>
                <w:bCs/>
              </w:rPr>
              <w:t xml:space="preserve"> </w:t>
            </w:r>
            <w:r w:rsidRPr="00954EE5">
              <w:rPr>
                <w:b w:val="0"/>
                <w:bCs/>
              </w:rPr>
              <w:t xml:space="preserve"> inference</w:t>
            </w:r>
            <w:proofErr w:type="gramEnd"/>
            <w:r w:rsidRPr="00954EE5">
              <w:rPr>
                <w:b w:val="0"/>
                <w:bCs/>
              </w:rPr>
              <w:t xml:space="preserve"> (i.e. it </w:t>
            </w:r>
            <w:r>
              <w:rPr>
                <w:b w:val="0"/>
                <w:bCs/>
              </w:rPr>
              <w:t xml:space="preserve">may </w:t>
            </w:r>
            <w:r w:rsidRPr="00954EE5">
              <w:rPr>
                <w:b w:val="0"/>
                <w:bCs/>
              </w:rPr>
              <w:t xml:space="preserve">not mandatorily </w:t>
            </w:r>
            <w:proofErr w:type="gramStart"/>
            <w:r w:rsidRPr="00954EE5">
              <w:rPr>
                <w:b w:val="0"/>
                <w:bCs/>
              </w:rPr>
              <w:t>required</w:t>
            </w:r>
            <w:proofErr w:type="gramEnd"/>
            <w:r w:rsidRPr="00954EE5">
              <w:rPr>
                <w:b w:val="0"/>
                <w:bCs/>
              </w:rPr>
              <w:t xml:space="preserve"> for all training/inference configurations).</w:t>
            </w:r>
            <w:r>
              <w:rPr>
                <w:b w:val="0"/>
                <w:bCs/>
              </w:rPr>
              <w:t xml:space="preserve">  FFS for WI phase further details (what absence means, which use case, whether it is per cell or multiple cells/frequency, terminology).  </w:t>
            </w:r>
          </w:p>
          <w:p w14:paraId="63BAFE01" w14:textId="77777777" w:rsidR="00211C95" w:rsidRDefault="00211C95" w:rsidP="007C1602">
            <w:pPr>
              <w:pStyle w:val="Doc-text2"/>
              <w:ind w:left="0" w:firstLine="0"/>
              <w:rPr>
                <w:b/>
                <w:bCs/>
              </w:rPr>
            </w:pPr>
          </w:p>
        </w:tc>
      </w:tr>
    </w:tbl>
    <w:p w14:paraId="5D8F84C2" w14:textId="4E921CD1" w:rsidR="002601F9" w:rsidRDefault="002601F9" w:rsidP="00EF18BF">
      <w:pPr>
        <w:spacing w:beforeLines="50" w:before="120"/>
      </w:pPr>
      <w:r>
        <w:rPr>
          <w:rFonts w:hint="eastAsia"/>
        </w:rPr>
        <w:t>In RAN2#130 meeting, RAN2 agreed following inference parameters:</w:t>
      </w:r>
    </w:p>
    <w:tbl>
      <w:tblPr>
        <w:tblStyle w:val="af"/>
        <w:tblW w:w="0" w:type="auto"/>
        <w:tblInd w:w="846" w:type="dxa"/>
        <w:tblLook w:val="04A0" w:firstRow="1" w:lastRow="0" w:firstColumn="1" w:lastColumn="0" w:noHBand="0" w:noVBand="1"/>
      </w:tblPr>
      <w:tblGrid>
        <w:gridCol w:w="8034"/>
      </w:tblGrid>
      <w:tr w:rsidR="002601F9" w:rsidRPr="00904E00" w14:paraId="569F8BC0" w14:textId="77777777" w:rsidTr="00A86B94">
        <w:tc>
          <w:tcPr>
            <w:tcW w:w="8034" w:type="dxa"/>
          </w:tcPr>
          <w:p w14:paraId="4A9691F4" w14:textId="77777777" w:rsidR="002601F9" w:rsidRPr="00904E00" w:rsidRDefault="002601F9" w:rsidP="00461DE5">
            <w:pPr>
              <w:pStyle w:val="Doc-text2"/>
              <w:ind w:left="363"/>
              <w:rPr>
                <w:b/>
                <w:bCs/>
                <w:sz w:val="20"/>
                <w:szCs w:val="22"/>
              </w:rPr>
            </w:pPr>
            <w:r w:rsidRPr="00904E00">
              <w:rPr>
                <w:b/>
                <w:bCs/>
                <w:sz w:val="20"/>
                <w:szCs w:val="22"/>
              </w:rPr>
              <w:t>Agreements</w:t>
            </w:r>
          </w:p>
          <w:p w14:paraId="0D6A1B9B" w14:textId="77777777" w:rsidR="002601F9" w:rsidRPr="00904E00" w:rsidRDefault="002601F9" w:rsidP="00DC4325">
            <w:pPr>
              <w:pStyle w:val="Doc-text2"/>
              <w:numPr>
                <w:ilvl w:val="0"/>
                <w:numId w:val="25"/>
              </w:numPr>
              <w:rPr>
                <w:sz w:val="20"/>
                <w:szCs w:val="22"/>
              </w:rPr>
            </w:pPr>
            <w:r w:rsidRPr="00904E00">
              <w:rPr>
                <w:sz w:val="20"/>
                <w:szCs w:val="22"/>
              </w:rPr>
              <w:lastRenderedPageBreak/>
              <w:t>The following potential “inference parameters” can be considered for inference/measurement configuration, which provides the necessary information for UE to examine the applicability, it may contain</w:t>
            </w:r>
          </w:p>
          <w:p w14:paraId="3AB1B43E" w14:textId="77777777" w:rsidR="002601F9" w:rsidRPr="00904E00" w:rsidRDefault="002601F9" w:rsidP="00461DE5">
            <w:pPr>
              <w:pStyle w:val="Doc-text2"/>
              <w:ind w:left="723"/>
              <w:rPr>
                <w:sz w:val="20"/>
                <w:szCs w:val="22"/>
              </w:rPr>
            </w:pPr>
            <w:r w:rsidRPr="00904E00">
              <w:rPr>
                <w:sz w:val="20"/>
                <w:szCs w:val="22"/>
              </w:rPr>
              <w:t>• PW length (for temporal case A)</w:t>
            </w:r>
          </w:p>
          <w:p w14:paraId="4E5C8B6F" w14:textId="77777777" w:rsidR="002601F9" w:rsidRPr="00904E00" w:rsidRDefault="002601F9" w:rsidP="00461DE5">
            <w:pPr>
              <w:pStyle w:val="Doc-text2"/>
              <w:ind w:left="723"/>
              <w:rPr>
                <w:sz w:val="20"/>
                <w:szCs w:val="22"/>
              </w:rPr>
            </w:pPr>
            <w:r w:rsidRPr="00904E00">
              <w:rPr>
                <w:sz w:val="20"/>
                <w:szCs w:val="22"/>
              </w:rPr>
              <w:t xml:space="preserve">• Skipping pattern (e.g. SSB config that indicates SSBs transmitted) (optional).  MRRT (for temporal case </w:t>
            </w:r>
            <w:proofErr w:type="gramStart"/>
            <w:r w:rsidRPr="00904E00">
              <w:rPr>
                <w:sz w:val="20"/>
                <w:szCs w:val="22"/>
              </w:rPr>
              <w:t>B )</w:t>
            </w:r>
            <w:proofErr w:type="gramEnd"/>
            <w:r w:rsidRPr="00904E00">
              <w:rPr>
                <w:sz w:val="20"/>
                <w:szCs w:val="22"/>
              </w:rPr>
              <w:t xml:space="preserve"> not discussed in study item, but if RAN4 says otherwise can be considered in WI</w:t>
            </w:r>
          </w:p>
          <w:p w14:paraId="4F5E0427" w14:textId="77777777" w:rsidR="002601F9" w:rsidRPr="00904E00" w:rsidRDefault="002601F9" w:rsidP="00461DE5">
            <w:pPr>
              <w:pStyle w:val="Doc-text2"/>
              <w:ind w:left="723"/>
              <w:rPr>
                <w:sz w:val="20"/>
                <w:szCs w:val="22"/>
              </w:rPr>
            </w:pPr>
            <w:r w:rsidRPr="00904E00">
              <w:rPr>
                <w:sz w:val="20"/>
                <w:szCs w:val="22"/>
              </w:rPr>
              <w:t>• Measured and predicted beam pattern (optional).   MRRS (for spatial domain prediction) not discussed in study item, but if RAN4 says otherwise can be considered in WI</w:t>
            </w:r>
          </w:p>
          <w:p w14:paraId="706465BA" w14:textId="341815F5" w:rsidR="002601F9" w:rsidRPr="00904E00" w:rsidRDefault="002601F9" w:rsidP="002601F9">
            <w:pPr>
              <w:pStyle w:val="Doc-text2"/>
              <w:ind w:left="723"/>
              <w:rPr>
                <w:rFonts w:eastAsiaTheme="minorEastAsia"/>
                <w:sz w:val="20"/>
                <w:szCs w:val="22"/>
                <w:lang w:eastAsia="zh-CN"/>
              </w:rPr>
            </w:pPr>
            <w:r w:rsidRPr="00904E00">
              <w:rPr>
                <w:sz w:val="20"/>
                <w:szCs w:val="22"/>
              </w:rPr>
              <w:t>• Measured and predicted frequency (For inter-</w:t>
            </w:r>
            <w:proofErr w:type="spellStart"/>
            <w:r w:rsidRPr="00904E00">
              <w:rPr>
                <w:sz w:val="20"/>
                <w:szCs w:val="22"/>
              </w:rPr>
              <w:t>freq</w:t>
            </w:r>
            <w:proofErr w:type="spellEnd"/>
            <w:r w:rsidRPr="00904E00">
              <w:rPr>
                <w:sz w:val="20"/>
                <w:szCs w:val="22"/>
              </w:rPr>
              <w:t xml:space="preserve"> domain prediction)</w:t>
            </w:r>
          </w:p>
        </w:tc>
      </w:tr>
    </w:tbl>
    <w:p w14:paraId="41C13644" w14:textId="72A567C3" w:rsidR="002601F9" w:rsidRPr="002601F9" w:rsidRDefault="002601F9" w:rsidP="00D00E0D">
      <w:pPr>
        <w:pStyle w:val="Doc-text2"/>
        <w:spacing w:beforeLines="50" w:before="120" w:afterLines="50" w:after="120"/>
        <w:ind w:left="0" w:firstLine="0"/>
        <w:jc w:val="center"/>
        <w:rPr>
          <w:rFonts w:eastAsiaTheme="minorEastAsia"/>
          <w:lang w:eastAsia="zh-CN"/>
        </w:rPr>
      </w:pPr>
      <w:r>
        <w:rPr>
          <w:rFonts w:eastAsiaTheme="minorEastAsia"/>
          <w:lang w:eastAsia="zh-CN"/>
        </w:rPr>
        <w:lastRenderedPageBreak/>
        <w:t>T</w:t>
      </w:r>
      <w:r>
        <w:rPr>
          <w:rFonts w:eastAsiaTheme="minorEastAsia" w:hint="eastAsia"/>
          <w:lang w:eastAsia="zh-CN"/>
        </w:rPr>
        <w:t>able 2.1-1</w:t>
      </w:r>
    </w:p>
    <w:p w14:paraId="00772BDA" w14:textId="42A1B35A" w:rsidR="002601F9" w:rsidRDefault="002601F9" w:rsidP="001A3ECD">
      <w:r>
        <w:t>T</w:t>
      </w:r>
      <w:r>
        <w:rPr>
          <w:rFonts w:hint="eastAsia"/>
        </w:rPr>
        <w:t xml:space="preserve">hose </w:t>
      </w:r>
      <w:r w:rsidR="00881D3A">
        <w:rPr>
          <w:rFonts w:hint="eastAsia"/>
        </w:rPr>
        <w:t xml:space="preserve">inference </w:t>
      </w:r>
      <w:r>
        <w:rPr>
          <w:rFonts w:hint="eastAsia"/>
        </w:rPr>
        <w:t>parameters together with option</w:t>
      </w:r>
      <w:r w:rsidR="00881D3A">
        <w:rPr>
          <w:rFonts w:hint="eastAsia"/>
        </w:rPr>
        <w:t>al</w:t>
      </w:r>
      <w:r>
        <w:rPr>
          <w:rFonts w:hint="eastAsia"/>
        </w:rPr>
        <w:t xml:space="preserve"> associated ID can be used by UE to assess when an inference configuration can be applicable or not.</w:t>
      </w:r>
      <w:r w:rsidR="00881D3A">
        <w:rPr>
          <w:rFonts w:hint="eastAsia"/>
        </w:rPr>
        <w:t xml:space="preserve"> In this paper if a UE is only configured with those key inference parameters without detailed measurement task configuration, it is called </w:t>
      </w:r>
      <w:r w:rsidR="00E55807">
        <w:t>“</w:t>
      </w:r>
      <w:r w:rsidR="00881D3A">
        <w:rPr>
          <w:rFonts w:hint="eastAsia"/>
        </w:rPr>
        <w:t>partial configuration</w:t>
      </w:r>
      <w:r w:rsidR="00E55807">
        <w:t>”</w:t>
      </w:r>
      <w:r w:rsidR="00881D3A">
        <w:rPr>
          <w:rFonts w:hint="eastAsia"/>
        </w:rPr>
        <w:t xml:space="preserve">. If a UE is configured with those key </w:t>
      </w:r>
      <w:r w:rsidR="00881D3A">
        <w:t>inference</w:t>
      </w:r>
      <w:r w:rsidR="00881D3A">
        <w:rPr>
          <w:rFonts w:hint="eastAsia"/>
        </w:rPr>
        <w:t xml:space="preserve"> parameters together with a detailed measurement task, it is called </w:t>
      </w:r>
      <w:r w:rsidR="00E55807">
        <w:t>“</w:t>
      </w:r>
      <w:r w:rsidR="00881D3A">
        <w:rPr>
          <w:rFonts w:hint="eastAsia"/>
        </w:rPr>
        <w:t>full configuration</w:t>
      </w:r>
      <w:r w:rsidR="00E55807">
        <w:t>”</w:t>
      </w:r>
      <w:r w:rsidR="00881D3A">
        <w:rPr>
          <w:rFonts w:hint="eastAsia"/>
        </w:rPr>
        <w:t xml:space="preserve">. </w:t>
      </w:r>
      <w:r w:rsidR="00F53F43">
        <w:rPr>
          <w:rFonts w:hint="eastAsia"/>
        </w:rPr>
        <w:t xml:space="preserve">A measurement task is configured with a measurement object and a </w:t>
      </w:r>
      <w:r w:rsidR="00F53F43">
        <w:t>measurement</w:t>
      </w:r>
      <w:r w:rsidR="00F53F43">
        <w:rPr>
          <w:rFonts w:hint="eastAsia"/>
        </w:rPr>
        <w:t xml:space="preserve"> configuration, which is usually based on UE</w:t>
      </w:r>
      <w:r w:rsidR="00F53F43">
        <w:t>’</w:t>
      </w:r>
      <w:r w:rsidR="00F53F43">
        <w:rPr>
          <w:rFonts w:hint="eastAsia"/>
        </w:rPr>
        <w:t>s radio capability. Since UE</w:t>
      </w:r>
      <w:r w:rsidR="00F53F43">
        <w:t>’</w:t>
      </w:r>
      <w:r w:rsidR="00F53F43">
        <w:rPr>
          <w:rFonts w:hint="eastAsia"/>
        </w:rPr>
        <w:t xml:space="preserve">s radio capability can be known before the whole </w:t>
      </w:r>
      <w:r w:rsidR="00F53F43">
        <w:t>applicability</w:t>
      </w:r>
      <w:r w:rsidR="00F53F43">
        <w:rPr>
          <w:rFonts w:hint="eastAsia"/>
        </w:rPr>
        <w:t xml:space="preserve"> procedure, so the essential part of the applicability procedure for AI mobility is to check whether partial </w:t>
      </w:r>
      <w:r w:rsidR="00BF11D4">
        <w:rPr>
          <w:rFonts w:hint="eastAsia"/>
        </w:rPr>
        <w:t xml:space="preserve">inference </w:t>
      </w:r>
      <w:r w:rsidR="00F53F43">
        <w:rPr>
          <w:rFonts w:hint="eastAsia"/>
        </w:rPr>
        <w:t>configuration is applicable or not.</w:t>
      </w:r>
    </w:p>
    <w:p w14:paraId="530B3100" w14:textId="32575CE9" w:rsidR="00F53F43" w:rsidRPr="00F53F43" w:rsidRDefault="00F53F43" w:rsidP="001A3ECD">
      <w:pPr>
        <w:rPr>
          <w:b/>
          <w:bCs/>
        </w:rPr>
      </w:pPr>
      <w:r w:rsidRPr="00F53F43">
        <w:rPr>
          <w:rFonts w:hint="eastAsia"/>
          <w:b/>
          <w:bCs/>
        </w:rPr>
        <w:t>Observation 1: For AI Mobility, the essential part of the applicability procedure is to check the applicability of</w:t>
      </w:r>
      <w:r w:rsidR="00BD7089">
        <w:rPr>
          <w:rFonts w:hint="eastAsia"/>
          <w:b/>
          <w:bCs/>
        </w:rPr>
        <w:t xml:space="preserve"> inference parameters in</w:t>
      </w:r>
      <w:r w:rsidRPr="00F53F43">
        <w:rPr>
          <w:rFonts w:hint="eastAsia"/>
          <w:b/>
          <w:bCs/>
        </w:rPr>
        <w:t xml:space="preserve"> partial configuration.</w:t>
      </w:r>
    </w:p>
    <w:p w14:paraId="221995DA" w14:textId="08094A81" w:rsidR="002601F9" w:rsidRDefault="00CE4C0C" w:rsidP="001A3ECD">
      <w:r>
        <w:rPr>
          <w:rFonts w:hint="eastAsia"/>
        </w:rPr>
        <w:t xml:space="preserve">Without knowing the applicability of partial configuration, </w:t>
      </w:r>
      <w:proofErr w:type="spellStart"/>
      <w:r>
        <w:rPr>
          <w:rFonts w:hint="eastAsia"/>
        </w:rPr>
        <w:t>gNB</w:t>
      </w:r>
      <w:proofErr w:type="spellEnd"/>
      <w:r>
        <w:rPr>
          <w:rFonts w:hint="eastAsia"/>
        </w:rPr>
        <w:t xml:space="preserve"> can also configure those inference parameters together with a measurement task. But the main problem is that such blind configuration will be wasted when UE response that configured inference configuration is not applicable. To avoid such problem, </w:t>
      </w:r>
      <w:proofErr w:type="spellStart"/>
      <w:r>
        <w:rPr>
          <w:rFonts w:hint="eastAsia"/>
        </w:rPr>
        <w:t>gNB</w:t>
      </w:r>
      <w:proofErr w:type="spellEnd"/>
      <w:r>
        <w:rPr>
          <w:rFonts w:hint="eastAsia"/>
        </w:rPr>
        <w:t xml:space="preserve"> can config</w:t>
      </w:r>
      <w:r w:rsidR="007123A4">
        <w:rPr>
          <w:rFonts w:hint="eastAsia"/>
        </w:rPr>
        <w:t xml:space="preserve">ure partial configuration, which could contain a range of inference parameters. For </w:t>
      </w:r>
      <w:r w:rsidR="007123A4">
        <w:t>example,</w:t>
      </w:r>
      <w:r w:rsidR="007123A4">
        <w:rPr>
          <w:rFonts w:hint="eastAsia"/>
        </w:rPr>
        <w:t xml:space="preserve"> for temporal domain case A, </w:t>
      </w:r>
      <w:proofErr w:type="spellStart"/>
      <w:r w:rsidR="007123A4">
        <w:rPr>
          <w:rFonts w:hint="eastAsia"/>
        </w:rPr>
        <w:t>gNB</w:t>
      </w:r>
      <w:proofErr w:type="spellEnd"/>
      <w:r w:rsidR="007123A4">
        <w:rPr>
          <w:rFonts w:hint="eastAsia"/>
        </w:rPr>
        <w:t xml:space="preserve"> can configure a range of prediction window length as inference parameter. If the whole range of prediction window length is applicable, UE can response they are applicable. If not, UE can answer they are not applicable. In addition, UE should be allowed to response more information i.e. applicable range of prediction window.</w:t>
      </w:r>
      <w:r w:rsidR="00F25476">
        <w:rPr>
          <w:rFonts w:hint="eastAsia"/>
        </w:rPr>
        <w:t xml:space="preserve"> </w:t>
      </w:r>
    </w:p>
    <w:p w14:paraId="174D039E" w14:textId="283C6CF7" w:rsidR="00F25476" w:rsidRDefault="00F25476" w:rsidP="001A3ECD">
      <w:r>
        <w:rPr>
          <w:rFonts w:hint="eastAsia"/>
        </w:rPr>
        <w:t xml:space="preserve">In </w:t>
      </w:r>
      <w:proofErr w:type="spellStart"/>
      <w:r w:rsidR="009D5764">
        <w:rPr>
          <w:rFonts w:hint="eastAsia"/>
        </w:rPr>
        <w:t>NR_AIML_air</w:t>
      </w:r>
      <w:proofErr w:type="spellEnd"/>
      <w:r>
        <w:rPr>
          <w:rFonts w:hint="eastAsia"/>
        </w:rPr>
        <w:t xml:space="preserve"> item, it is agreed in RAN2#129bis about release cause when UE answering inapplicability:</w:t>
      </w:r>
    </w:p>
    <w:tbl>
      <w:tblPr>
        <w:tblStyle w:val="af"/>
        <w:tblW w:w="0" w:type="auto"/>
        <w:tblLook w:val="04A0" w:firstRow="1" w:lastRow="0" w:firstColumn="1" w:lastColumn="0" w:noHBand="0" w:noVBand="1"/>
      </w:tblPr>
      <w:tblGrid>
        <w:gridCol w:w="9629"/>
      </w:tblGrid>
      <w:tr w:rsidR="00F07278" w14:paraId="37878A48" w14:textId="77777777" w:rsidTr="00461DE5">
        <w:tc>
          <w:tcPr>
            <w:tcW w:w="9629" w:type="dxa"/>
          </w:tcPr>
          <w:p w14:paraId="53F34AC0" w14:textId="77777777" w:rsidR="00F07278" w:rsidRDefault="00F07278" w:rsidP="00461DE5">
            <w:pPr>
              <w:rPr>
                <w:lang w:eastAsia="sv-SE"/>
              </w:rPr>
            </w:pPr>
            <w:r w:rsidRPr="0051125A">
              <w:rPr>
                <w:lang w:eastAsia="sv-SE"/>
              </w:rPr>
              <w:t>Together with inapplicability reporting, UE further indicates a simple cause value of inapplicability FFS how to define this simple cause related to model availability and how we capture it in the spec</w:t>
            </w:r>
          </w:p>
        </w:tc>
      </w:tr>
    </w:tbl>
    <w:p w14:paraId="01BE1C56" w14:textId="1BCC7C59" w:rsidR="00F25476" w:rsidRDefault="00F07278" w:rsidP="00F07278">
      <w:pPr>
        <w:spacing w:beforeLines="50" w:before="120"/>
      </w:pPr>
      <w:r>
        <w:t>W</w:t>
      </w:r>
      <w:r>
        <w:rPr>
          <w:rFonts w:hint="eastAsia"/>
        </w:rPr>
        <w:t>hile in RAN2#130 meeting, RAN2 further agreed that:</w:t>
      </w:r>
    </w:p>
    <w:tbl>
      <w:tblPr>
        <w:tblStyle w:val="af"/>
        <w:tblW w:w="0" w:type="auto"/>
        <w:tblLook w:val="04A0" w:firstRow="1" w:lastRow="0" w:firstColumn="1" w:lastColumn="0" w:noHBand="0" w:noVBand="1"/>
      </w:tblPr>
      <w:tblGrid>
        <w:gridCol w:w="9629"/>
      </w:tblGrid>
      <w:tr w:rsidR="00F07278" w14:paraId="24766FB4" w14:textId="77777777" w:rsidTr="00461DE5">
        <w:tc>
          <w:tcPr>
            <w:tcW w:w="9629" w:type="dxa"/>
          </w:tcPr>
          <w:p w14:paraId="21B128C9" w14:textId="77777777" w:rsidR="00F07278" w:rsidRDefault="00F07278" w:rsidP="00461DE5">
            <w:pPr>
              <w:tabs>
                <w:tab w:val="left" w:pos="992"/>
              </w:tabs>
              <w:rPr>
                <w:lang w:eastAsia="sv-SE"/>
              </w:rPr>
            </w:pPr>
            <w:r w:rsidRPr="00C15AB5">
              <w:rPr>
                <w:lang w:eastAsia="sv-SE"/>
              </w:rPr>
              <w:t>1</w:t>
            </w:r>
            <w:r>
              <w:rPr>
                <w:lang w:eastAsia="sv-SE"/>
              </w:rPr>
              <w:t xml:space="preserve"> </w:t>
            </w:r>
            <w:r w:rsidRPr="00C15AB5">
              <w:rPr>
                <w:lang w:eastAsia="sv-SE"/>
              </w:rPr>
              <w:t>Introduce “release configuration” flag instead of inapplicability cause to indicate UEs preference to release a configuration (e.g. due to model in availability in the local device FFS reason to be specified)</w:t>
            </w:r>
          </w:p>
        </w:tc>
      </w:tr>
    </w:tbl>
    <w:p w14:paraId="6EA80735" w14:textId="7BCDDDD6" w:rsidR="00F07278" w:rsidRDefault="00F07278" w:rsidP="00F07278">
      <w:pPr>
        <w:tabs>
          <w:tab w:val="left" w:pos="992"/>
        </w:tabs>
        <w:spacing w:beforeLines="50" w:before="120"/>
      </w:pPr>
      <w:r>
        <w:rPr>
          <w:rFonts w:hint="eastAsia"/>
        </w:rPr>
        <w:t xml:space="preserve">As the agreement in RAN2#130 indicated the </w:t>
      </w:r>
      <w:r>
        <w:t>“</w:t>
      </w:r>
      <w:r>
        <w:rPr>
          <w:rFonts w:hint="eastAsia"/>
        </w:rPr>
        <w:t>release</w:t>
      </w:r>
      <w:r>
        <w:t>”</w:t>
      </w:r>
      <w:r>
        <w:rPr>
          <w:rFonts w:hint="eastAsia"/>
        </w:rPr>
        <w:t xml:space="preserve"> flag is useful when inapplicability is </w:t>
      </w:r>
      <w:r>
        <w:t>“</w:t>
      </w:r>
      <w:r w:rsidRPr="00C15AB5">
        <w:rPr>
          <w:lang w:eastAsia="sv-SE"/>
        </w:rPr>
        <w:t>due to model in availability in the local device</w:t>
      </w:r>
      <w:r>
        <w:t>”</w:t>
      </w:r>
      <w:r>
        <w:rPr>
          <w:rFonts w:hint="eastAsia"/>
        </w:rPr>
        <w:t xml:space="preserve">. </w:t>
      </w:r>
      <w:r>
        <w:t>I</w:t>
      </w:r>
      <w:r>
        <w:rPr>
          <w:rFonts w:hint="eastAsia"/>
        </w:rPr>
        <w:t xml:space="preserve">f the inapplicability is not due to </w:t>
      </w:r>
      <w:r w:rsidR="000B4D10">
        <w:rPr>
          <w:rFonts w:hint="eastAsia"/>
        </w:rPr>
        <w:t xml:space="preserve">such </w:t>
      </w:r>
      <w:r>
        <w:rPr>
          <w:rFonts w:hint="eastAsia"/>
        </w:rPr>
        <w:t xml:space="preserve">internal reason but due to inference parameter from </w:t>
      </w:r>
      <w:proofErr w:type="spellStart"/>
      <w:r>
        <w:rPr>
          <w:rFonts w:hint="eastAsia"/>
        </w:rPr>
        <w:t>gNB</w:t>
      </w:r>
      <w:proofErr w:type="spellEnd"/>
      <w:r>
        <w:rPr>
          <w:rFonts w:hint="eastAsia"/>
        </w:rPr>
        <w:t xml:space="preserve">, then UE should response more useful information to </w:t>
      </w:r>
      <w:proofErr w:type="spellStart"/>
      <w:r>
        <w:rPr>
          <w:rFonts w:hint="eastAsia"/>
        </w:rPr>
        <w:t>gNB</w:t>
      </w:r>
      <w:proofErr w:type="spellEnd"/>
      <w:r>
        <w:rPr>
          <w:rFonts w:hint="eastAsia"/>
        </w:rPr>
        <w:t xml:space="preserve"> apart from </w:t>
      </w:r>
      <w:r>
        <w:t>“</w:t>
      </w:r>
      <w:r>
        <w:rPr>
          <w:rFonts w:hint="eastAsia"/>
        </w:rPr>
        <w:t>release</w:t>
      </w:r>
      <w:r>
        <w:t>”</w:t>
      </w:r>
      <w:r>
        <w:rPr>
          <w:rFonts w:hint="eastAsia"/>
        </w:rPr>
        <w:t xml:space="preserve"> flag. </w:t>
      </w:r>
      <w:r>
        <w:t>“</w:t>
      </w:r>
      <w:r>
        <w:rPr>
          <w:rFonts w:hint="eastAsia"/>
        </w:rPr>
        <w:t>Release</w:t>
      </w:r>
      <w:r>
        <w:t>”</w:t>
      </w:r>
      <w:r>
        <w:rPr>
          <w:rFonts w:hint="eastAsia"/>
        </w:rPr>
        <w:t xml:space="preserve"> flag only doesn</w:t>
      </w:r>
      <w:r>
        <w:t>’</w:t>
      </w:r>
      <w:r>
        <w:rPr>
          <w:rFonts w:hint="eastAsia"/>
        </w:rPr>
        <w:t xml:space="preserve">t provide useful information for </w:t>
      </w:r>
      <w:proofErr w:type="spellStart"/>
      <w:r>
        <w:rPr>
          <w:rFonts w:hint="eastAsia"/>
        </w:rPr>
        <w:t>gNB</w:t>
      </w:r>
      <w:proofErr w:type="spellEnd"/>
      <w:r>
        <w:rPr>
          <w:rFonts w:hint="eastAsia"/>
        </w:rPr>
        <w:t xml:space="preserve"> and what </w:t>
      </w:r>
      <w:proofErr w:type="spellStart"/>
      <w:r>
        <w:rPr>
          <w:rFonts w:hint="eastAsia"/>
        </w:rPr>
        <w:t>gNB</w:t>
      </w:r>
      <w:proofErr w:type="spellEnd"/>
      <w:r>
        <w:rPr>
          <w:rFonts w:hint="eastAsia"/>
        </w:rPr>
        <w:t xml:space="preserve"> can do is to further guess</w:t>
      </w:r>
      <w:r w:rsidR="0028654D">
        <w:rPr>
          <w:rFonts w:hint="eastAsia"/>
        </w:rPr>
        <w:t xml:space="preserve">. Another approach is that </w:t>
      </w:r>
      <w:proofErr w:type="spellStart"/>
      <w:r w:rsidR="0028654D">
        <w:rPr>
          <w:rFonts w:hint="eastAsia"/>
        </w:rPr>
        <w:t>gNB</w:t>
      </w:r>
      <w:proofErr w:type="spellEnd"/>
      <w:r w:rsidR="0028654D">
        <w:rPr>
          <w:rFonts w:hint="eastAsia"/>
        </w:rPr>
        <w:t xml:space="preserve"> can configure a </w:t>
      </w:r>
      <w:r w:rsidR="0028654D">
        <w:t>“</w:t>
      </w:r>
      <w:r w:rsidR="0028654D">
        <w:rPr>
          <w:rFonts w:hint="eastAsia"/>
        </w:rPr>
        <w:t>high level</w:t>
      </w:r>
      <w:r w:rsidR="0028654D">
        <w:t>”</w:t>
      </w:r>
      <w:r w:rsidR="0028654D">
        <w:rPr>
          <w:rFonts w:hint="eastAsia"/>
        </w:rPr>
        <w:t xml:space="preserve"> parameter so that UE can response with detail supported inference parameter together with applicability. </w:t>
      </w:r>
      <w:r w:rsidR="0028654D">
        <w:t>H</w:t>
      </w:r>
      <w:r w:rsidR="0028654D">
        <w:rPr>
          <w:rFonts w:hint="eastAsia"/>
        </w:rPr>
        <w:t xml:space="preserve">ere </w:t>
      </w:r>
      <w:r w:rsidR="00C60F3D">
        <w:rPr>
          <w:rFonts w:hint="eastAsia"/>
        </w:rPr>
        <w:t>is the</w:t>
      </w:r>
      <w:r w:rsidR="0028654D">
        <w:rPr>
          <w:rFonts w:hint="eastAsia"/>
        </w:rPr>
        <w:t xml:space="preserve"> summary of 3 options:</w:t>
      </w:r>
    </w:p>
    <w:p w14:paraId="52726F1D" w14:textId="4963CC12" w:rsidR="0028654D" w:rsidRDefault="0028654D" w:rsidP="00DC4325">
      <w:pPr>
        <w:pStyle w:val="ad"/>
        <w:numPr>
          <w:ilvl w:val="0"/>
          <w:numId w:val="26"/>
        </w:numPr>
        <w:tabs>
          <w:tab w:val="left" w:pos="992"/>
        </w:tabs>
        <w:spacing w:beforeLines="50" w:before="120"/>
        <w:ind w:firstLineChars="0"/>
      </w:pPr>
      <w:r>
        <w:rPr>
          <w:rFonts w:hint="eastAsia"/>
        </w:rPr>
        <w:t>Option 1: UE response yes (applicable) or no (inapplicable + optional release flag)</w:t>
      </w:r>
    </w:p>
    <w:p w14:paraId="3FA8A11A" w14:textId="7485EE52" w:rsidR="0028654D" w:rsidRDefault="0028654D" w:rsidP="00DC4325">
      <w:pPr>
        <w:pStyle w:val="ad"/>
        <w:numPr>
          <w:ilvl w:val="0"/>
          <w:numId w:val="26"/>
        </w:numPr>
        <w:tabs>
          <w:tab w:val="left" w:pos="992"/>
        </w:tabs>
        <w:spacing w:beforeLines="50" w:before="120"/>
        <w:ind w:firstLineChars="0"/>
      </w:pPr>
      <w:r>
        <w:rPr>
          <w:rFonts w:hint="eastAsia"/>
        </w:rPr>
        <w:t>Option 2: UE response yes (applicable) or no (inapplicable + supported inference parameters)</w:t>
      </w:r>
    </w:p>
    <w:p w14:paraId="23360F1C" w14:textId="5E382B62" w:rsidR="0028654D" w:rsidRPr="00F07278" w:rsidRDefault="0028654D" w:rsidP="00DC4325">
      <w:pPr>
        <w:pStyle w:val="ad"/>
        <w:numPr>
          <w:ilvl w:val="0"/>
          <w:numId w:val="26"/>
        </w:numPr>
        <w:tabs>
          <w:tab w:val="left" w:pos="992"/>
        </w:tabs>
        <w:spacing w:beforeLines="50" w:before="120"/>
        <w:ind w:firstLineChars="0"/>
      </w:pPr>
      <w:r>
        <w:rPr>
          <w:rFonts w:hint="eastAsia"/>
        </w:rPr>
        <w:t xml:space="preserve">Option 3: UE response to a </w:t>
      </w:r>
      <w:r w:rsidR="00D00E0D">
        <w:t>high-level</w:t>
      </w:r>
      <w:r>
        <w:rPr>
          <w:rFonts w:hint="eastAsia"/>
        </w:rPr>
        <w:t xml:space="preserve"> parameter </w:t>
      </w:r>
      <w:r w:rsidR="00F91498">
        <w:rPr>
          <w:rFonts w:hint="eastAsia"/>
        </w:rPr>
        <w:t>yes (applicable + supported inference parameters) or no (inapplicable)</w:t>
      </w:r>
    </w:p>
    <w:p w14:paraId="24044A5A" w14:textId="59FB793A" w:rsidR="00F07278" w:rsidRDefault="00F91498" w:rsidP="00F07278">
      <w:pPr>
        <w:spacing w:beforeLines="50" w:before="120"/>
      </w:pPr>
      <w:r>
        <w:rPr>
          <w:rFonts w:hint="eastAsia"/>
        </w:rPr>
        <w:t xml:space="preserve">Taking temporal domain </w:t>
      </w:r>
      <w:proofErr w:type="gramStart"/>
      <w:r>
        <w:rPr>
          <w:rFonts w:hint="eastAsia"/>
        </w:rPr>
        <w:t>case</w:t>
      </w:r>
      <w:proofErr w:type="gramEnd"/>
      <w:r>
        <w:rPr>
          <w:rFonts w:hint="eastAsia"/>
        </w:rPr>
        <w:t xml:space="preserve"> A as example, here are the potential message</w:t>
      </w:r>
      <w:r w:rsidR="00FE26C7">
        <w:rPr>
          <w:rFonts w:hint="eastAsia"/>
        </w:rPr>
        <w:t xml:space="preserve"> content</w:t>
      </w:r>
      <w:r>
        <w:rPr>
          <w:rFonts w:hint="eastAsia"/>
        </w:rPr>
        <w:t xml:space="preserve"> in step</w:t>
      </w:r>
      <w:r w:rsidR="00FE26C7">
        <w:rPr>
          <w:rFonts w:hint="eastAsia"/>
        </w:rPr>
        <w:t xml:space="preserve"> 3</w:t>
      </w:r>
      <w:r>
        <w:rPr>
          <w:rFonts w:hint="eastAsia"/>
        </w:rPr>
        <w:t xml:space="preserve"> and step </w:t>
      </w:r>
      <w:r w:rsidR="00FE26C7">
        <w:rPr>
          <w:rFonts w:hint="eastAsia"/>
        </w:rPr>
        <w:t>4</w:t>
      </w:r>
      <w:r>
        <w:rPr>
          <w:rFonts w:hint="eastAsia"/>
        </w:rPr>
        <w:t>:</w:t>
      </w:r>
    </w:p>
    <w:tbl>
      <w:tblPr>
        <w:tblStyle w:val="af"/>
        <w:tblW w:w="0" w:type="auto"/>
        <w:tblInd w:w="562" w:type="dxa"/>
        <w:tblLook w:val="04A0" w:firstRow="1" w:lastRow="0" w:firstColumn="1" w:lastColumn="0" w:noHBand="0" w:noVBand="1"/>
      </w:tblPr>
      <w:tblGrid>
        <w:gridCol w:w="993"/>
        <w:gridCol w:w="3625"/>
        <w:gridCol w:w="4449"/>
      </w:tblGrid>
      <w:tr w:rsidR="00F91498" w14:paraId="6852701E" w14:textId="77777777" w:rsidTr="00453D12">
        <w:tc>
          <w:tcPr>
            <w:tcW w:w="993" w:type="dxa"/>
            <w:shd w:val="clear" w:color="auto" w:fill="BFBFBF" w:themeFill="background1" w:themeFillShade="BF"/>
          </w:tcPr>
          <w:p w14:paraId="20761502" w14:textId="7BC22B9E" w:rsidR="00F91498" w:rsidRDefault="00F91498" w:rsidP="00F07278">
            <w:pPr>
              <w:spacing w:beforeLines="50" w:before="120"/>
            </w:pPr>
            <w:r>
              <w:rPr>
                <w:rFonts w:hint="eastAsia"/>
              </w:rPr>
              <w:t>Index</w:t>
            </w:r>
          </w:p>
        </w:tc>
        <w:tc>
          <w:tcPr>
            <w:tcW w:w="3625" w:type="dxa"/>
            <w:shd w:val="clear" w:color="auto" w:fill="BFBFBF" w:themeFill="background1" w:themeFillShade="BF"/>
          </w:tcPr>
          <w:p w14:paraId="6D10C3F7" w14:textId="00D2E089" w:rsidR="00F91498" w:rsidRDefault="00F91498" w:rsidP="00F07278">
            <w:pPr>
              <w:spacing w:beforeLines="50" w:before="120"/>
            </w:pPr>
            <w:r>
              <w:rPr>
                <w:rFonts w:hint="eastAsia"/>
              </w:rPr>
              <w:t>Prediction window in step 3</w:t>
            </w:r>
          </w:p>
        </w:tc>
        <w:tc>
          <w:tcPr>
            <w:tcW w:w="0" w:type="auto"/>
            <w:shd w:val="clear" w:color="auto" w:fill="BFBFBF" w:themeFill="background1" w:themeFillShade="BF"/>
          </w:tcPr>
          <w:p w14:paraId="373ADD8E" w14:textId="671E73B0" w:rsidR="00F91498" w:rsidRDefault="00F91498" w:rsidP="00F07278">
            <w:pPr>
              <w:spacing w:beforeLines="50" w:before="120"/>
            </w:pPr>
            <w:r>
              <w:rPr>
                <w:rFonts w:hint="eastAsia"/>
              </w:rPr>
              <w:t>Message in step 4</w:t>
            </w:r>
          </w:p>
        </w:tc>
      </w:tr>
      <w:tr w:rsidR="00F91498" w14:paraId="284EFCBB" w14:textId="77777777" w:rsidTr="00453D12">
        <w:tc>
          <w:tcPr>
            <w:tcW w:w="993" w:type="dxa"/>
          </w:tcPr>
          <w:p w14:paraId="3DA41F71" w14:textId="63DF1131" w:rsidR="00F91498" w:rsidRDefault="00F91498" w:rsidP="00F07278">
            <w:pPr>
              <w:spacing w:beforeLines="50" w:before="120"/>
            </w:pPr>
            <w:r>
              <w:rPr>
                <w:rFonts w:hint="eastAsia"/>
              </w:rPr>
              <w:t>Option 1</w:t>
            </w:r>
          </w:p>
        </w:tc>
        <w:tc>
          <w:tcPr>
            <w:tcW w:w="3625" w:type="dxa"/>
          </w:tcPr>
          <w:p w14:paraId="759B59F4" w14:textId="1E08FCF5" w:rsidR="00F91498" w:rsidRDefault="00F91498" w:rsidP="00F07278">
            <w:pPr>
              <w:spacing w:beforeLines="50" w:before="120"/>
            </w:pPr>
            <w:r w:rsidRPr="000D115E">
              <w:rPr>
                <w:rFonts w:hint="eastAsia"/>
                <w:highlight w:val="green"/>
              </w:rPr>
              <w:t xml:space="preserve">Configuration </w:t>
            </w:r>
            <w:proofErr w:type="gramStart"/>
            <w:r w:rsidRPr="000D115E">
              <w:rPr>
                <w:rFonts w:hint="eastAsia"/>
                <w:highlight w:val="green"/>
              </w:rPr>
              <w:t>1 :</w:t>
            </w:r>
            <w:proofErr w:type="gramEnd"/>
            <w:r w:rsidRPr="000D115E">
              <w:rPr>
                <w:rFonts w:hint="eastAsia"/>
                <w:highlight w:val="green"/>
              </w:rPr>
              <w:t xml:space="preserve"> 80ms</w:t>
            </w:r>
          </w:p>
          <w:p w14:paraId="5BF654EC" w14:textId="0D86B73F" w:rsidR="00F91498" w:rsidRDefault="00F91498" w:rsidP="00F07278">
            <w:pPr>
              <w:spacing w:beforeLines="50" w:before="120"/>
            </w:pPr>
            <w:r w:rsidRPr="000D115E">
              <w:rPr>
                <w:highlight w:val="yellow"/>
              </w:rPr>
              <w:t>C</w:t>
            </w:r>
            <w:r w:rsidRPr="000D115E">
              <w:rPr>
                <w:rFonts w:hint="eastAsia"/>
                <w:highlight w:val="yellow"/>
              </w:rPr>
              <w:t xml:space="preserve">onfiguration </w:t>
            </w:r>
            <w:proofErr w:type="gramStart"/>
            <w:r w:rsidRPr="000D115E">
              <w:rPr>
                <w:rFonts w:hint="eastAsia"/>
                <w:highlight w:val="yellow"/>
              </w:rPr>
              <w:t>2 :</w:t>
            </w:r>
            <w:proofErr w:type="gramEnd"/>
            <w:r w:rsidRPr="000D115E">
              <w:rPr>
                <w:rFonts w:hint="eastAsia"/>
                <w:highlight w:val="yellow"/>
              </w:rPr>
              <w:t xml:space="preserve"> 160ms</w:t>
            </w:r>
          </w:p>
          <w:p w14:paraId="5C570525" w14:textId="58D45F27" w:rsidR="00F91498" w:rsidRDefault="00F91498" w:rsidP="00F07278">
            <w:pPr>
              <w:spacing w:beforeLines="50" w:before="120"/>
            </w:pPr>
            <w:r w:rsidRPr="000D115E">
              <w:rPr>
                <w:rFonts w:hint="eastAsia"/>
                <w:highlight w:val="green"/>
              </w:rPr>
              <w:lastRenderedPageBreak/>
              <w:t xml:space="preserve">Configuration </w:t>
            </w:r>
            <w:proofErr w:type="gramStart"/>
            <w:r w:rsidRPr="000D115E">
              <w:rPr>
                <w:rFonts w:hint="eastAsia"/>
                <w:highlight w:val="green"/>
              </w:rPr>
              <w:t>3 :</w:t>
            </w:r>
            <w:proofErr w:type="gramEnd"/>
            <w:r w:rsidRPr="000D115E">
              <w:rPr>
                <w:rFonts w:hint="eastAsia"/>
                <w:highlight w:val="green"/>
              </w:rPr>
              <w:t xml:space="preserve"> 320ms</w:t>
            </w:r>
          </w:p>
        </w:tc>
        <w:tc>
          <w:tcPr>
            <w:tcW w:w="0" w:type="auto"/>
          </w:tcPr>
          <w:p w14:paraId="6D2F52B2" w14:textId="77777777" w:rsidR="00F91498" w:rsidRDefault="00F91498" w:rsidP="00F07278">
            <w:pPr>
              <w:spacing w:beforeLines="50" w:before="120"/>
            </w:pPr>
            <w:r>
              <w:lastRenderedPageBreak/>
              <w:t>C</w:t>
            </w:r>
            <w:r>
              <w:rPr>
                <w:rFonts w:hint="eastAsia"/>
              </w:rPr>
              <w:t>onfiguration 1: applicable</w:t>
            </w:r>
          </w:p>
          <w:p w14:paraId="05153D64" w14:textId="77777777" w:rsidR="00F91498" w:rsidRDefault="00F91498" w:rsidP="00F07278">
            <w:pPr>
              <w:spacing w:beforeLines="50" w:before="120"/>
            </w:pPr>
            <w:r w:rsidRPr="00B24FC7">
              <w:rPr>
                <w:rFonts w:hint="eastAsia"/>
                <w:highlight w:val="yellow"/>
              </w:rPr>
              <w:t>Configuration 2: inapplicable (+ release flag)</w:t>
            </w:r>
          </w:p>
          <w:p w14:paraId="116D4724" w14:textId="60D2591D" w:rsidR="00F91498" w:rsidRPr="00F91498" w:rsidRDefault="00F91498" w:rsidP="00F07278">
            <w:pPr>
              <w:spacing w:beforeLines="50" w:before="120"/>
            </w:pPr>
            <w:r>
              <w:rPr>
                <w:rFonts w:hint="eastAsia"/>
              </w:rPr>
              <w:lastRenderedPageBreak/>
              <w:t>Configuration 3: appliable</w:t>
            </w:r>
          </w:p>
        </w:tc>
      </w:tr>
      <w:tr w:rsidR="00F91498" w14:paraId="0227C37D" w14:textId="77777777" w:rsidTr="00453D12">
        <w:tc>
          <w:tcPr>
            <w:tcW w:w="993" w:type="dxa"/>
          </w:tcPr>
          <w:p w14:paraId="794264CD" w14:textId="211F20FB" w:rsidR="00F91498" w:rsidRDefault="00F91498" w:rsidP="00F07278">
            <w:pPr>
              <w:spacing w:beforeLines="50" w:before="120"/>
            </w:pPr>
            <w:r>
              <w:rPr>
                <w:rFonts w:hint="eastAsia"/>
              </w:rPr>
              <w:lastRenderedPageBreak/>
              <w:t>Option 2</w:t>
            </w:r>
          </w:p>
        </w:tc>
        <w:tc>
          <w:tcPr>
            <w:tcW w:w="3625" w:type="dxa"/>
          </w:tcPr>
          <w:p w14:paraId="032208A2" w14:textId="6C250BBE" w:rsidR="00F91498" w:rsidRDefault="00F91498" w:rsidP="00F07278">
            <w:pPr>
              <w:spacing w:beforeLines="50" w:before="120"/>
            </w:pPr>
            <w:r>
              <w:t>C</w:t>
            </w:r>
            <w:r>
              <w:rPr>
                <w:rFonts w:hint="eastAsia"/>
              </w:rPr>
              <w:t>onfiguration 1: 80ms, 160ms, 320ms</w:t>
            </w:r>
          </w:p>
        </w:tc>
        <w:tc>
          <w:tcPr>
            <w:tcW w:w="0" w:type="auto"/>
          </w:tcPr>
          <w:p w14:paraId="4BB1E194" w14:textId="07FFF6E0" w:rsidR="00F91498" w:rsidRDefault="00F91498" w:rsidP="00F07278">
            <w:pPr>
              <w:spacing w:beforeLines="50" w:before="120"/>
            </w:pPr>
            <w:r>
              <w:rPr>
                <w:rFonts w:hint="eastAsia"/>
              </w:rPr>
              <w:t xml:space="preserve">Configuration 1: inapplicable + </w:t>
            </w:r>
            <w:r w:rsidR="000B4D10">
              <w:rPr>
                <w:rFonts w:hint="eastAsia"/>
              </w:rPr>
              <w:t>applicable</w:t>
            </w:r>
            <w:r>
              <w:rPr>
                <w:rFonts w:hint="eastAsia"/>
              </w:rPr>
              <w:t xml:space="preserve"> window: 80ms, 320ms</w:t>
            </w:r>
          </w:p>
        </w:tc>
      </w:tr>
      <w:tr w:rsidR="00F91498" w14:paraId="60503640" w14:textId="77777777" w:rsidTr="00453D12">
        <w:tc>
          <w:tcPr>
            <w:tcW w:w="993" w:type="dxa"/>
          </w:tcPr>
          <w:p w14:paraId="4A8338EC" w14:textId="52E1C97C" w:rsidR="00F91498" w:rsidRDefault="00F91498" w:rsidP="00F07278">
            <w:pPr>
              <w:spacing w:beforeLines="50" w:before="120"/>
            </w:pPr>
            <w:r>
              <w:rPr>
                <w:rFonts w:hint="eastAsia"/>
              </w:rPr>
              <w:t>Option 3</w:t>
            </w:r>
          </w:p>
        </w:tc>
        <w:tc>
          <w:tcPr>
            <w:tcW w:w="3625" w:type="dxa"/>
          </w:tcPr>
          <w:p w14:paraId="272B9D84" w14:textId="404E5B49" w:rsidR="00F91498" w:rsidRDefault="00F91498" w:rsidP="00F07278">
            <w:pPr>
              <w:spacing w:beforeLines="50" w:before="120"/>
            </w:pPr>
            <w:r>
              <w:t>Configuration</w:t>
            </w:r>
            <w:r>
              <w:rPr>
                <w:rFonts w:hint="eastAsia"/>
              </w:rPr>
              <w:t xml:space="preserve"> 1: support of temporal </w:t>
            </w:r>
            <w:r>
              <w:t>domain</w:t>
            </w:r>
            <w:r>
              <w:rPr>
                <w:rFonts w:hint="eastAsia"/>
              </w:rPr>
              <w:t xml:space="preserve"> case A</w:t>
            </w:r>
          </w:p>
        </w:tc>
        <w:tc>
          <w:tcPr>
            <w:tcW w:w="0" w:type="auto"/>
          </w:tcPr>
          <w:p w14:paraId="4F468B06" w14:textId="19318432" w:rsidR="00F91498" w:rsidRDefault="00F91498" w:rsidP="00F07278">
            <w:pPr>
              <w:spacing w:beforeLines="50" w:before="120"/>
            </w:pPr>
            <w:r>
              <w:t>C</w:t>
            </w:r>
            <w:r>
              <w:rPr>
                <w:rFonts w:hint="eastAsia"/>
              </w:rPr>
              <w:t xml:space="preserve">onfiguration 1: applicable + </w:t>
            </w:r>
            <w:r w:rsidR="000B4D10">
              <w:rPr>
                <w:rFonts w:hint="eastAsia"/>
              </w:rPr>
              <w:t>applicable</w:t>
            </w:r>
            <w:r>
              <w:rPr>
                <w:rFonts w:hint="eastAsia"/>
              </w:rPr>
              <w:t xml:space="preserve"> window 80ms, 320ms</w:t>
            </w:r>
          </w:p>
        </w:tc>
      </w:tr>
    </w:tbl>
    <w:p w14:paraId="1FEB518B" w14:textId="7733019C" w:rsidR="00F91498" w:rsidRPr="00F07278" w:rsidRDefault="006B1A28" w:rsidP="006B1A28">
      <w:pPr>
        <w:spacing w:beforeLines="50" w:before="120"/>
        <w:jc w:val="center"/>
      </w:pPr>
      <w:r>
        <w:t>T</w:t>
      </w:r>
      <w:r>
        <w:rPr>
          <w:rFonts w:hint="eastAsia"/>
        </w:rPr>
        <w:t>able 2.1-2</w:t>
      </w:r>
    </w:p>
    <w:p w14:paraId="42A19245" w14:textId="69244192" w:rsidR="00216EA1" w:rsidRDefault="009C572B" w:rsidP="001A3ECD">
      <w:r>
        <w:rPr>
          <w:rFonts w:hint="eastAsia"/>
        </w:rPr>
        <w:t xml:space="preserve">Assuming the inference parameters has </w:t>
      </w:r>
      <w:r w:rsidR="00272B4D">
        <w:rPr>
          <w:rFonts w:hint="eastAsia"/>
        </w:rPr>
        <w:t>wide</w:t>
      </w:r>
      <w:r>
        <w:rPr>
          <w:rFonts w:hint="eastAsia"/>
        </w:rPr>
        <w:t xml:space="preserve"> range, option 1 is least efficient way for </w:t>
      </w:r>
      <w:proofErr w:type="spellStart"/>
      <w:r>
        <w:rPr>
          <w:rFonts w:hint="eastAsia"/>
        </w:rPr>
        <w:t>gNB</w:t>
      </w:r>
      <w:proofErr w:type="spellEnd"/>
      <w:r>
        <w:rPr>
          <w:rFonts w:hint="eastAsia"/>
        </w:rPr>
        <w:t xml:space="preserve"> to get useful information</w:t>
      </w:r>
      <w:r w:rsidR="00D32975">
        <w:rPr>
          <w:rFonts w:hint="eastAsia"/>
        </w:rPr>
        <w:t xml:space="preserve"> about inference parameter</w:t>
      </w:r>
      <w:r w:rsidR="009F0BE6">
        <w:rPr>
          <w:rFonts w:hint="eastAsia"/>
        </w:rPr>
        <w:t xml:space="preserve"> because of more </w:t>
      </w:r>
      <w:r w:rsidR="00A6781C">
        <w:rPr>
          <w:rFonts w:hint="eastAsia"/>
        </w:rPr>
        <w:t xml:space="preserve">parameter </w:t>
      </w:r>
      <w:r w:rsidR="009F0BE6">
        <w:rPr>
          <w:rFonts w:hint="eastAsia"/>
        </w:rPr>
        <w:t>configurations</w:t>
      </w:r>
      <w:r w:rsidR="00D32975">
        <w:rPr>
          <w:rFonts w:hint="eastAsia"/>
        </w:rPr>
        <w:t xml:space="preserve">. </w:t>
      </w:r>
      <w:r w:rsidR="001B5F8B">
        <w:rPr>
          <w:rFonts w:hint="eastAsia"/>
        </w:rPr>
        <w:t xml:space="preserve">If </w:t>
      </w:r>
      <w:proofErr w:type="spellStart"/>
      <w:r w:rsidR="001B5F8B">
        <w:rPr>
          <w:rFonts w:hint="eastAsia"/>
        </w:rPr>
        <w:t>gNB</w:t>
      </w:r>
      <w:proofErr w:type="spellEnd"/>
      <w:r w:rsidR="001B5F8B">
        <w:rPr>
          <w:rFonts w:hint="eastAsia"/>
        </w:rPr>
        <w:t xml:space="preserve"> has already known UE</w:t>
      </w:r>
      <w:r w:rsidR="001B5F8B">
        <w:t>’</w:t>
      </w:r>
      <w:r w:rsidR="001B5F8B">
        <w:rPr>
          <w:rFonts w:hint="eastAsia"/>
        </w:rPr>
        <w:t xml:space="preserve">s capability on AI mobility, option 2 is more efficient because it is also possible for UE to simply answer </w:t>
      </w:r>
      <w:r w:rsidR="00D84CB9">
        <w:rPr>
          <w:rFonts w:hint="eastAsia"/>
        </w:rPr>
        <w:t>yes(</w:t>
      </w:r>
      <w:r w:rsidR="001B5F8B">
        <w:rPr>
          <w:rFonts w:hint="eastAsia"/>
        </w:rPr>
        <w:t>applicable</w:t>
      </w:r>
      <w:r w:rsidR="00D84CB9">
        <w:rPr>
          <w:rFonts w:hint="eastAsia"/>
        </w:rPr>
        <w:t>)</w:t>
      </w:r>
      <w:r w:rsidR="001B5F8B">
        <w:rPr>
          <w:rFonts w:hint="eastAsia"/>
        </w:rPr>
        <w:t xml:space="preserve"> for all listed inference parameters. If </w:t>
      </w:r>
      <w:proofErr w:type="spellStart"/>
      <w:r w:rsidR="001B5F8B">
        <w:rPr>
          <w:rFonts w:hint="eastAsia"/>
        </w:rPr>
        <w:t>gNB</w:t>
      </w:r>
      <w:proofErr w:type="spellEnd"/>
      <w:r w:rsidR="001B5F8B">
        <w:rPr>
          <w:rFonts w:hint="eastAsia"/>
        </w:rPr>
        <w:t xml:space="preserve"> has least AIML </w:t>
      </w:r>
      <w:r w:rsidR="001B5F8B">
        <w:t>capability</w:t>
      </w:r>
      <w:r w:rsidR="001B5F8B">
        <w:rPr>
          <w:rFonts w:hint="eastAsia"/>
        </w:rPr>
        <w:t xml:space="preserve"> information, option 3 can be also an efficient way.</w:t>
      </w:r>
    </w:p>
    <w:p w14:paraId="7FDB71E7" w14:textId="62F3E5CB" w:rsidR="00567697" w:rsidRPr="00567697" w:rsidRDefault="00567697" w:rsidP="001A3ECD">
      <w:r>
        <w:t>Furthermore,</w:t>
      </w:r>
      <w:r>
        <w:rPr>
          <w:rFonts w:hint="eastAsia"/>
        </w:rPr>
        <w:t xml:space="preserve"> even for full configuration, same idea is also feasible and helpful. In this case only 1</w:t>
      </w:r>
      <w:r w:rsidRPr="00216EA1">
        <w:rPr>
          <w:rFonts w:hint="eastAsia"/>
          <w:vertAlign w:val="superscript"/>
        </w:rPr>
        <w:t>st</w:t>
      </w:r>
      <w:r>
        <w:rPr>
          <w:rFonts w:hint="eastAsia"/>
        </w:rPr>
        <w:t xml:space="preserve"> full configuration message may take risk of blind configuration.</w:t>
      </w:r>
    </w:p>
    <w:p w14:paraId="5E163AD8" w14:textId="1EFF9B09" w:rsidR="009C572B" w:rsidRPr="00D32975" w:rsidRDefault="009C572B" w:rsidP="001A3ECD">
      <w:pPr>
        <w:rPr>
          <w:b/>
          <w:bCs/>
        </w:rPr>
      </w:pPr>
      <w:r w:rsidRPr="00D32975">
        <w:rPr>
          <w:rFonts w:hint="eastAsia"/>
          <w:b/>
          <w:bCs/>
        </w:rPr>
        <w:t>Proposal 1:</w:t>
      </w:r>
      <w:r w:rsidR="00D32975" w:rsidRPr="00D32975">
        <w:rPr>
          <w:rFonts w:hint="eastAsia"/>
          <w:b/>
          <w:bCs/>
        </w:rPr>
        <w:t xml:space="preserve"> </w:t>
      </w:r>
      <w:r w:rsidR="001B5F8B">
        <w:rPr>
          <w:rFonts w:hint="eastAsia"/>
          <w:b/>
          <w:bCs/>
        </w:rPr>
        <w:t>When report</w:t>
      </w:r>
      <w:r w:rsidR="00857CC6">
        <w:rPr>
          <w:rFonts w:hint="eastAsia"/>
          <w:b/>
          <w:bCs/>
        </w:rPr>
        <w:t>ing</w:t>
      </w:r>
      <w:r w:rsidR="001B5F8B">
        <w:rPr>
          <w:rFonts w:hint="eastAsia"/>
          <w:b/>
          <w:bCs/>
        </w:rPr>
        <w:t xml:space="preserve"> applicability, UE </w:t>
      </w:r>
      <w:r w:rsidR="00350439">
        <w:rPr>
          <w:rFonts w:hint="eastAsia"/>
          <w:b/>
          <w:bCs/>
        </w:rPr>
        <w:t>can</w:t>
      </w:r>
      <w:r w:rsidR="001B5F8B">
        <w:rPr>
          <w:rFonts w:hint="eastAsia"/>
          <w:b/>
          <w:bCs/>
        </w:rPr>
        <w:t xml:space="preserve"> response </w:t>
      </w:r>
      <w:r w:rsidR="00D84CB9">
        <w:rPr>
          <w:rFonts w:hint="eastAsia"/>
          <w:b/>
          <w:bCs/>
        </w:rPr>
        <w:t>applicable</w:t>
      </w:r>
      <w:r w:rsidR="001B5F8B">
        <w:rPr>
          <w:rFonts w:hint="eastAsia"/>
          <w:b/>
          <w:bCs/>
        </w:rPr>
        <w:t xml:space="preserve"> inference parameters</w:t>
      </w:r>
    </w:p>
    <w:p w14:paraId="491F04AE" w14:textId="344D41CB" w:rsidR="00F25476" w:rsidRDefault="00C437D3" w:rsidP="001A3ECD">
      <w:r>
        <w:t>F</w:t>
      </w:r>
      <w:r>
        <w:rPr>
          <w:rFonts w:hint="eastAsia"/>
        </w:rPr>
        <w:t xml:space="preserve">or partial configuration approach, if </w:t>
      </w:r>
      <w:r w:rsidR="007454DE" w:rsidRPr="007454DE">
        <w:rPr>
          <w:rFonts w:hint="eastAsia"/>
          <w:b/>
          <w:bCs/>
        </w:rPr>
        <w:t>P</w:t>
      </w:r>
      <w:r w:rsidRPr="007454DE">
        <w:rPr>
          <w:rFonts w:hint="eastAsia"/>
          <w:b/>
          <w:bCs/>
        </w:rPr>
        <w:t>roposal 1</w:t>
      </w:r>
      <w:r>
        <w:rPr>
          <w:rFonts w:hint="eastAsia"/>
        </w:rPr>
        <w:t xml:space="preserve"> is applied, it means </w:t>
      </w:r>
      <w:proofErr w:type="spellStart"/>
      <w:r>
        <w:rPr>
          <w:rFonts w:hint="eastAsia"/>
        </w:rPr>
        <w:t>gNB</w:t>
      </w:r>
      <w:proofErr w:type="spellEnd"/>
      <w:r>
        <w:rPr>
          <w:rFonts w:hint="eastAsia"/>
        </w:rPr>
        <w:t xml:space="preserve"> can know which inference parameters and corresponding functionality is supported by UE. </w:t>
      </w:r>
      <w:proofErr w:type="spellStart"/>
      <w:r>
        <w:rPr>
          <w:rFonts w:hint="eastAsia"/>
        </w:rPr>
        <w:t>gNB</w:t>
      </w:r>
      <w:proofErr w:type="spellEnd"/>
      <w:r>
        <w:rPr>
          <w:rFonts w:hint="eastAsia"/>
        </w:rPr>
        <w:t xml:space="preserve"> then can configure a full configuration for UE. In this case it most likely that UE will response such full configuration as applicable.</w:t>
      </w:r>
    </w:p>
    <w:p w14:paraId="4EE11175" w14:textId="558BB539" w:rsidR="00C437D3" w:rsidRPr="00C437D3" w:rsidRDefault="00C437D3" w:rsidP="001A3ECD">
      <w:pPr>
        <w:rPr>
          <w:b/>
          <w:bCs/>
        </w:rPr>
      </w:pPr>
      <w:r w:rsidRPr="00C437D3">
        <w:rPr>
          <w:rFonts w:hint="eastAsia"/>
          <w:b/>
          <w:bCs/>
        </w:rPr>
        <w:t>Observation 2: A full configuration after partial configuration will be most likely applicable</w:t>
      </w:r>
    </w:p>
    <w:p w14:paraId="7D5E2BFF" w14:textId="14FA742B" w:rsidR="00C437D3" w:rsidRDefault="00636BD2" w:rsidP="001A3ECD">
      <w:r>
        <w:rPr>
          <w:rFonts w:hint="eastAsia"/>
        </w:rPr>
        <w:t>UE may be able to support multiple AI mobility functionalities. For same functionality it doesn</w:t>
      </w:r>
      <w:r>
        <w:t>’</w:t>
      </w:r>
      <w:r>
        <w:rPr>
          <w:rFonts w:hint="eastAsia"/>
        </w:rPr>
        <w:t xml:space="preserve">t make sense for </w:t>
      </w:r>
      <w:proofErr w:type="spellStart"/>
      <w:r>
        <w:rPr>
          <w:rFonts w:hint="eastAsia"/>
        </w:rPr>
        <w:t>gNB</w:t>
      </w:r>
      <w:proofErr w:type="spellEnd"/>
      <w:r>
        <w:rPr>
          <w:rFonts w:hint="eastAsia"/>
        </w:rPr>
        <w:t xml:space="preserve"> to configuration partial configuration and full configuration in the same message. But for different functionality it should be allowed. For </w:t>
      </w:r>
      <w:r>
        <w:t>example,</w:t>
      </w:r>
      <w:r>
        <w:rPr>
          <w:rFonts w:hint="eastAsia"/>
        </w:rPr>
        <w:t xml:space="preserve"> in one round </w:t>
      </w:r>
      <w:proofErr w:type="spellStart"/>
      <w:r>
        <w:rPr>
          <w:rFonts w:hint="eastAsia"/>
        </w:rPr>
        <w:t>gNB</w:t>
      </w:r>
      <w:proofErr w:type="spellEnd"/>
      <w:r>
        <w:rPr>
          <w:rFonts w:hint="eastAsia"/>
        </w:rPr>
        <w:t xml:space="preserve"> may configure a full configuration for functionality A but partial configuration for functionality B. After getting response from UE about functionality A and B, </w:t>
      </w:r>
      <w:proofErr w:type="spellStart"/>
      <w:r>
        <w:rPr>
          <w:rFonts w:hint="eastAsia"/>
        </w:rPr>
        <w:t>gNB</w:t>
      </w:r>
      <w:proofErr w:type="spellEnd"/>
      <w:r>
        <w:rPr>
          <w:rFonts w:hint="eastAsia"/>
        </w:rPr>
        <w:t xml:space="preserve"> can further configuration full </w:t>
      </w:r>
      <w:r>
        <w:t>configuration</w:t>
      </w:r>
      <w:r>
        <w:rPr>
          <w:rFonts w:hint="eastAsia"/>
        </w:rPr>
        <w:t xml:space="preserve"> for functionality B.</w:t>
      </w:r>
      <w:r w:rsidR="008852BB">
        <w:rPr>
          <w:rFonts w:hint="eastAsia"/>
        </w:rPr>
        <w:t xml:space="preserve"> There is also a </w:t>
      </w:r>
      <w:r w:rsidR="008852BB">
        <w:t>relevant</w:t>
      </w:r>
      <w:r w:rsidR="008852BB">
        <w:rPr>
          <w:rFonts w:hint="eastAsia"/>
        </w:rPr>
        <w:t xml:space="preserve"> agreement in RAN2#130 as following:</w:t>
      </w:r>
    </w:p>
    <w:tbl>
      <w:tblPr>
        <w:tblStyle w:val="af"/>
        <w:tblW w:w="0" w:type="auto"/>
        <w:tblLook w:val="04A0" w:firstRow="1" w:lastRow="0" w:firstColumn="1" w:lastColumn="0" w:noHBand="0" w:noVBand="1"/>
      </w:tblPr>
      <w:tblGrid>
        <w:gridCol w:w="9629"/>
      </w:tblGrid>
      <w:tr w:rsidR="008852BB" w14:paraId="5D066214" w14:textId="77777777" w:rsidTr="00461DE5">
        <w:tc>
          <w:tcPr>
            <w:tcW w:w="9629" w:type="dxa"/>
          </w:tcPr>
          <w:p w14:paraId="5D107FDE" w14:textId="77777777" w:rsidR="008852BB" w:rsidRPr="00014CD9" w:rsidRDefault="008852BB" w:rsidP="00461DE5">
            <w:pPr>
              <w:tabs>
                <w:tab w:val="left" w:pos="992"/>
              </w:tabs>
              <w:rPr>
                <w:lang w:eastAsia="sv-SE"/>
              </w:rPr>
            </w:pPr>
            <w:r w:rsidRPr="00014CD9">
              <w:rPr>
                <w:lang w:eastAsia="sv-SE"/>
              </w:rPr>
              <w:t xml:space="preserve">3 (RRC8) RAN2 confirm that option A and option B can be configured in the same </w:t>
            </w:r>
            <w:proofErr w:type="spellStart"/>
            <w:r w:rsidRPr="00014CD9">
              <w:rPr>
                <w:lang w:eastAsia="sv-SE"/>
              </w:rPr>
              <w:t>RRCReconfiguration</w:t>
            </w:r>
            <w:proofErr w:type="spellEnd"/>
            <w:r w:rsidRPr="00014CD9">
              <w:rPr>
                <w:lang w:eastAsia="sv-SE"/>
              </w:rPr>
              <w:t xml:space="preserve"> message with the unified applicability report procedure.</w:t>
            </w:r>
          </w:p>
        </w:tc>
      </w:tr>
    </w:tbl>
    <w:p w14:paraId="58ED91D3" w14:textId="0547B2C3" w:rsidR="008852BB" w:rsidRDefault="008852BB" w:rsidP="004A2F2C">
      <w:pPr>
        <w:tabs>
          <w:tab w:val="left" w:pos="992"/>
        </w:tabs>
        <w:spacing w:beforeLines="50" w:before="120"/>
      </w:pPr>
      <w:r w:rsidRPr="004A2F2C">
        <w:rPr>
          <w:rFonts w:hint="eastAsia"/>
        </w:rPr>
        <w:t xml:space="preserve">This </w:t>
      </w:r>
      <w:r w:rsidR="004A2F2C">
        <w:rPr>
          <w:rFonts w:hint="eastAsia"/>
        </w:rPr>
        <w:t>agreement can be further adjusted for AI mobility:</w:t>
      </w:r>
    </w:p>
    <w:p w14:paraId="3F8F7160" w14:textId="72FD70D9" w:rsidR="00636BD2" w:rsidRPr="004A2F2C" w:rsidRDefault="00636BD2" w:rsidP="001A3ECD">
      <w:pPr>
        <w:rPr>
          <w:b/>
          <w:bCs/>
        </w:rPr>
      </w:pPr>
      <w:r w:rsidRPr="004A2F2C">
        <w:rPr>
          <w:rFonts w:hint="eastAsia"/>
          <w:b/>
          <w:bCs/>
        </w:rPr>
        <w:t xml:space="preserve">Proposal 2: </w:t>
      </w:r>
      <w:r w:rsidR="004A2F2C" w:rsidRPr="004A2F2C">
        <w:rPr>
          <w:rFonts w:hint="eastAsia"/>
          <w:b/>
          <w:bCs/>
        </w:rPr>
        <w:t>Partial configuration and full configuration for different AI mobility functionality</w:t>
      </w:r>
      <w:r w:rsidR="002D475C">
        <w:rPr>
          <w:rFonts w:hint="eastAsia"/>
          <w:b/>
          <w:bCs/>
        </w:rPr>
        <w:t>/scenario</w:t>
      </w:r>
      <w:r w:rsidR="004A2F2C" w:rsidRPr="004A2F2C">
        <w:rPr>
          <w:rFonts w:hint="eastAsia"/>
          <w:b/>
          <w:bCs/>
        </w:rPr>
        <w:t xml:space="preserve"> can be configured in the same </w:t>
      </w:r>
      <w:proofErr w:type="spellStart"/>
      <w:r w:rsidR="004A2F2C" w:rsidRPr="00D40A03">
        <w:rPr>
          <w:rFonts w:hint="eastAsia"/>
          <w:b/>
          <w:bCs/>
          <w:i/>
          <w:iCs/>
        </w:rPr>
        <w:t>RRCReconfiguration</w:t>
      </w:r>
      <w:proofErr w:type="spellEnd"/>
      <w:r w:rsidR="004A2F2C" w:rsidRPr="004A2F2C">
        <w:rPr>
          <w:rFonts w:hint="eastAsia"/>
          <w:b/>
          <w:bCs/>
        </w:rPr>
        <w:t xml:space="preserve"> message</w:t>
      </w:r>
    </w:p>
    <w:p w14:paraId="79E1C800" w14:textId="312D08DD" w:rsidR="00EB09C4" w:rsidRDefault="00EB09C4" w:rsidP="00EB09C4">
      <w:r>
        <w:rPr>
          <w:rFonts w:hint="eastAsia"/>
        </w:rPr>
        <w:t>For full configuration, when an inference configuration is not applicable, RAN2 agreed to keep it. And it is up to network</w:t>
      </w:r>
      <w:r>
        <w:t>’</w:t>
      </w:r>
      <w:r>
        <w:rPr>
          <w:rFonts w:hint="eastAsia"/>
        </w:rPr>
        <w:t>s implementation to release it. When an applicable full configuration becomes inapplicable, UE</w:t>
      </w:r>
      <w:r>
        <w:t>’</w:t>
      </w:r>
      <w:r>
        <w:rPr>
          <w:rFonts w:hint="eastAsia"/>
        </w:rPr>
        <w:t xml:space="preserve">s behaviour is agreed in RAN2#130 for </w:t>
      </w:r>
      <w:proofErr w:type="spellStart"/>
      <w:r w:rsidR="009D5764">
        <w:rPr>
          <w:rFonts w:hint="eastAsia"/>
        </w:rPr>
        <w:t>NR_AIML_air</w:t>
      </w:r>
      <w:proofErr w:type="spellEnd"/>
      <w:r>
        <w:rPr>
          <w:rFonts w:hint="eastAsia"/>
        </w:rPr>
        <w:t>:</w:t>
      </w:r>
    </w:p>
    <w:tbl>
      <w:tblPr>
        <w:tblStyle w:val="af"/>
        <w:tblW w:w="0" w:type="auto"/>
        <w:tblLook w:val="04A0" w:firstRow="1" w:lastRow="0" w:firstColumn="1" w:lastColumn="0" w:noHBand="0" w:noVBand="1"/>
      </w:tblPr>
      <w:tblGrid>
        <w:gridCol w:w="9629"/>
      </w:tblGrid>
      <w:tr w:rsidR="00EB09C4" w14:paraId="68C5FE52" w14:textId="77777777" w:rsidTr="007C1602">
        <w:tc>
          <w:tcPr>
            <w:tcW w:w="9629" w:type="dxa"/>
          </w:tcPr>
          <w:p w14:paraId="65C2AE0B" w14:textId="77777777" w:rsidR="00EB09C4" w:rsidRDefault="00EB09C4" w:rsidP="007C1602">
            <w:pPr>
              <w:tabs>
                <w:tab w:val="left" w:pos="992"/>
              </w:tabs>
              <w:rPr>
                <w:lang w:eastAsia="sv-SE"/>
              </w:rPr>
            </w:pPr>
            <w:r w:rsidRPr="00F2282A">
              <w:rPr>
                <w:lang w:eastAsia="sv-SE"/>
              </w:rPr>
              <w:t>1.</w:t>
            </w:r>
            <w:r>
              <w:rPr>
                <w:lang w:eastAsia="sv-SE"/>
              </w:rPr>
              <w:t xml:space="preserve"> </w:t>
            </w:r>
            <w:r w:rsidRPr="00F2282A">
              <w:rPr>
                <w:lang w:eastAsia="sv-SE"/>
              </w:rPr>
              <w:t>When UE indicates that a periodic CSI-</w:t>
            </w:r>
            <w:proofErr w:type="spellStart"/>
            <w:r w:rsidRPr="00F2282A">
              <w:rPr>
                <w:lang w:eastAsia="sv-SE"/>
              </w:rPr>
              <w:t>ReportConfig</w:t>
            </w:r>
            <w:proofErr w:type="spellEnd"/>
            <w:r w:rsidRPr="00F2282A">
              <w:rPr>
                <w:lang w:eastAsia="sv-SE"/>
              </w:rPr>
              <w:t xml:space="preserve"> is not applicable, the </w:t>
            </w:r>
            <w:proofErr w:type="spellStart"/>
            <w:r w:rsidRPr="00F2282A">
              <w:rPr>
                <w:lang w:eastAsia="sv-SE"/>
              </w:rPr>
              <w:t>gNB</w:t>
            </w:r>
            <w:proofErr w:type="spellEnd"/>
            <w:r w:rsidRPr="00F2282A">
              <w:rPr>
                <w:lang w:eastAsia="sv-SE"/>
              </w:rPr>
              <w:t xml:space="preserve"> is expected to release the configuration (i.e., UE autonomous release is not supported).</w:t>
            </w:r>
          </w:p>
          <w:p w14:paraId="789BDA8C" w14:textId="77777777" w:rsidR="00EB09C4" w:rsidRDefault="00EB09C4" w:rsidP="007C1602">
            <w:pPr>
              <w:tabs>
                <w:tab w:val="left" w:pos="992"/>
              </w:tabs>
              <w:rPr>
                <w:lang w:eastAsia="sv-SE"/>
              </w:rPr>
            </w:pPr>
            <w:r>
              <w:rPr>
                <w:lang w:eastAsia="sv-SE"/>
              </w:rPr>
              <w:t>2. The UE continues to perform the inference and reporting until the configuration is released. It is up to network implementation what to do with UE reported beam predicted reporting after UE indicates that a CSI-</w:t>
            </w:r>
            <w:proofErr w:type="spellStart"/>
            <w:r>
              <w:rPr>
                <w:lang w:eastAsia="sv-SE"/>
              </w:rPr>
              <w:t>ReportConfig</w:t>
            </w:r>
            <w:proofErr w:type="spellEnd"/>
            <w:r>
              <w:rPr>
                <w:lang w:eastAsia="sv-SE"/>
              </w:rPr>
              <w:t xml:space="preserve"> is not applicable.</w:t>
            </w:r>
          </w:p>
          <w:p w14:paraId="0E1C250C" w14:textId="77777777" w:rsidR="00EB09C4" w:rsidRDefault="00EB09C4" w:rsidP="007C1602">
            <w:pPr>
              <w:tabs>
                <w:tab w:val="left" w:pos="992"/>
              </w:tabs>
              <w:rPr>
                <w:lang w:eastAsia="sv-SE"/>
              </w:rPr>
            </w:pPr>
            <w:r>
              <w:rPr>
                <w:lang w:eastAsia="sv-SE"/>
              </w:rPr>
              <w:t>3. The UE shall report when CSI-</w:t>
            </w:r>
            <w:proofErr w:type="spellStart"/>
            <w:r>
              <w:rPr>
                <w:lang w:eastAsia="sv-SE"/>
              </w:rPr>
              <w:t>ReportConfig</w:t>
            </w:r>
            <w:proofErr w:type="spellEnd"/>
            <w:r>
              <w:rPr>
                <w:lang w:eastAsia="sv-SE"/>
              </w:rPr>
              <w:t xml:space="preserve"> becomes not applicable</w:t>
            </w:r>
          </w:p>
        </w:tc>
      </w:tr>
    </w:tbl>
    <w:p w14:paraId="0EBA7C24" w14:textId="77777777" w:rsidR="00EB09C4" w:rsidRDefault="00EB09C4" w:rsidP="00EB09C4">
      <w:pPr>
        <w:tabs>
          <w:tab w:val="left" w:pos="992"/>
        </w:tabs>
        <w:spacing w:beforeLines="50" w:before="120"/>
      </w:pPr>
      <w:r>
        <w:t>W</w:t>
      </w:r>
      <w:r>
        <w:rPr>
          <w:rFonts w:hint="eastAsia"/>
        </w:rPr>
        <w:t xml:space="preserve">e think similar scheme can be applied for AI mobility use case. For full configuration UE continue to perform the inference and reporting. UE shall report when one inference configuration becomes not applicable. For partial configuration since inference is not started yet, so it should be fine. For full configuration </w:t>
      </w:r>
      <w:proofErr w:type="spellStart"/>
      <w:r>
        <w:rPr>
          <w:rFonts w:hint="eastAsia"/>
        </w:rPr>
        <w:t>gNB</w:t>
      </w:r>
      <w:proofErr w:type="spellEnd"/>
      <w:r>
        <w:rPr>
          <w:rFonts w:hint="eastAsia"/>
        </w:rPr>
        <w:t xml:space="preserve"> can de-configure those key parameters so that UE can start legacy RRM measurement after the procedure. For inter-frequency prediction network control is necessary because measurement on additional frequency carrier usually demands measurement gap configuration. For temporal domain and spatial domain, fallback to legacy RRM measurement is possible. But the handshake between UE and </w:t>
      </w:r>
      <w:proofErr w:type="spellStart"/>
      <w:r>
        <w:rPr>
          <w:rFonts w:hint="eastAsia"/>
        </w:rPr>
        <w:t>gNB</w:t>
      </w:r>
      <w:proofErr w:type="spellEnd"/>
      <w:r>
        <w:rPr>
          <w:rFonts w:hint="eastAsia"/>
        </w:rPr>
        <w:t xml:space="preserve"> is relative short considering the measurement period is at least 200ms and 400ms for FR1 and FR2.</w:t>
      </w:r>
    </w:p>
    <w:p w14:paraId="23391738" w14:textId="10748314" w:rsidR="00EB09C4" w:rsidRPr="00655E0F" w:rsidRDefault="00EB09C4" w:rsidP="00EB09C4">
      <w:pPr>
        <w:rPr>
          <w:b/>
          <w:bCs/>
        </w:rPr>
      </w:pPr>
      <w:r w:rsidRPr="00655E0F">
        <w:rPr>
          <w:b/>
          <w:bCs/>
        </w:rPr>
        <w:t>P</w:t>
      </w:r>
      <w:r w:rsidRPr="00655E0F">
        <w:rPr>
          <w:rFonts w:hint="eastAsia"/>
          <w:b/>
          <w:bCs/>
        </w:rPr>
        <w:t xml:space="preserve">roposal </w:t>
      </w:r>
      <w:r w:rsidR="004011F8">
        <w:rPr>
          <w:rFonts w:hint="eastAsia"/>
          <w:b/>
          <w:bCs/>
        </w:rPr>
        <w:t>3</w:t>
      </w:r>
      <w:r w:rsidRPr="00655E0F">
        <w:rPr>
          <w:rFonts w:hint="eastAsia"/>
          <w:b/>
          <w:bCs/>
        </w:rPr>
        <w:t xml:space="preserve">: </w:t>
      </w:r>
      <w:r>
        <w:rPr>
          <w:rFonts w:hint="eastAsia"/>
          <w:b/>
          <w:bCs/>
        </w:rPr>
        <w:t>W</w:t>
      </w:r>
      <w:r w:rsidRPr="00655E0F">
        <w:rPr>
          <w:rFonts w:hint="eastAsia"/>
          <w:b/>
          <w:bCs/>
        </w:rPr>
        <w:t>hen an inference configuration become inapplicable, UE shall report</w:t>
      </w:r>
      <w:r w:rsidR="00A150FA">
        <w:rPr>
          <w:rFonts w:hint="eastAsia"/>
          <w:b/>
          <w:bCs/>
        </w:rPr>
        <w:t xml:space="preserve"> it to network</w:t>
      </w:r>
      <w:r w:rsidR="001F46A8">
        <w:rPr>
          <w:b/>
          <w:bCs/>
        </w:rPr>
        <w:t xml:space="preserve"> via applicability update procedure</w:t>
      </w:r>
      <w:r>
        <w:rPr>
          <w:rFonts w:hint="eastAsia"/>
          <w:b/>
          <w:bCs/>
        </w:rPr>
        <w:t>. Autonomous release is not supported.</w:t>
      </w:r>
    </w:p>
    <w:p w14:paraId="603C8447" w14:textId="46166FDF" w:rsidR="00EB09C4" w:rsidRDefault="00EB09C4" w:rsidP="00EB09C4">
      <w:pPr>
        <w:rPr>
          <w:rFonts w:hint="eastAsia"/>
          <w:b/>
          <w:bCs/>
        </w:rPr>
      </w:pPr>
      <w:r w:rsidRPr="00655E0F">
        <w:rPr>
          <w:rFonts w:hint="eastAsia"/>
          <w:b/>
          <w:bCs/>
        </w:rPr>
        <w:lastRenderedPageBreak/>
        <w:t xml:space="preserve">Proposal </w:t>
      </w:r>
      <w:r w:rsidR="004011F8">
        <w:rPr>
          <w:rFonts w:hint="eastAsia"/>
          <w:b/>
          <w:bCs/>
        </w:rPr>
        <w:t>4</w:t>
      </w:r>
      <w:r w:rsidRPr="00655E0F">
        <w:rPr>
          <w:rFonts w:hint="eastAsia"/>
          <w:b/>
          <w:bCs/>
        </w:rPr>
        <w:t>: For a full configuration, UE continues to perform the inference and reporting until the configuration is released</w:t>
      </w:r>
      <w:r w:rsidR="00623F2D">
        <w:rPr>
          <w:rFonts w:hint="eastAsia"/>
          <w:b/>
          <w:bCs/>
        </w:rPr>
        <w:t xml:space="preserve"> after the UE reports it is inapplicable.</w:t>
      </w:r>
    </w:p>
    <w:p w14:paraId="0EB1DCB8" w14:textId="282439DA" w:rsidR="007900D0" w:rsidRDefault="00E94F41" w:rsidP="001A3ECD">
      <w:r>
        <w:rPr>
          <w:rFonts w:hint="eastAsia"/>
        </w:rPr>
        <w:t>In RAN2#129bis meeting, it is agreed:</w:t>
      </w:r>
    </w:p>
    <w:p w14:paraId="66A8BC4B" w14:textId="36AB79D0" w:rsidR="00E94F41" w:rsidRPr="00E94F41" w:rsidRDefault="00E94F41" w:rsidP="001A3ECD">
      <w:r>
        <w:rPr>
          <w:noProof/>
        </w:rPr>
        <mc:AlternateContent>
          <mc:Choice Requires="wps">
            <w:drawing>
              <wp:inline distT="0" distB="0" distL="0" distR="0" wp14:anchorId="6B6CF335" wp14:editId="17C33883">
                <wp:extent cx="6091237" cy="1404620"/>
                <wp:effectExtent l="0" t="0" r="24130" b="13970"/>
                <wp:docPr id="16536000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1237" cy="1404620"/>
                        </a:xfrm>
                        <a:prstGeom prst="rect">
                          <a:avLst/>
                        </a:prstGeom>
                        <a:solidFill>
                          <a:srgbClr val="FFFFFF"/>
                        </a:solidFill>
                        <a:ln w="9525">
                          <a:solidFill>
                            <a:srgbClr val="000000"/>
                          </a:solidFill>
                          <a:miter lim="800000"/>
                          <a:headEnd/>
                          <a:tailEnd/>
                        </a:ln>
                      </wps:spPr>
                      <wps:txbx>
                        <w:txbxContent>
                          <w:p w14:paraId="2754D7B0" w14:textId="1CC1CD24" w:rsidR="00E94F41" w:rsidRDefault="00E94F41">
                            <w:r w:rsidRPr="00E94F41">
                              <w:rPr>
                                <w:highlight w:val="green"/>
                              </w:rPr>
                              <w:t xml:space="preserve">The UE applies inference configuration for the applicable RRM measurement prediction and measurement event prediction upon receiving configuration via RRC.  As baseline, no dynamic </w:t>
                            </w:r>
                            <w:proofErr w:type="spellStart"/>
                            <w:r w:rsidRPr="00E94F41">
                              <w:rPr>
                                <w:highlight w:val="green"/>
                              </w:rPr>
                              <w:t>signaling</w:t>
                            </w:r>
                            <w:proofErr w:type="spellEnd"/>
                            <w:r w:rsidRPr="00E94F41">
                              <w:rPr>
                                <w:highlight w:val="green"/>
                              </w:rPr>
                              <w:t xml:space="preserve"> (e.g. L1/2) is required.</w:t>
                            </w:r>
                            <w:r w:rsidRPr="00E94F41">
                              <w:t xml:space="preserve">    </w:t>
                            </w:r>
                            <w:r w:rsidRPr="00E94F41">
                              <w:rPr>
                                <w:highlight w:val="yellow"/>
                              </w:rPr>
                              <w:t>FFS when the UE can perform inference</w:t>
                            </w:r>
                          </w:p>
                        </w:txbxContent>
                      </wps:txbx>
                      <wps:bodyPr rot="0" vert="horz" wrap="square" lIns="91440" tIns="45720" rIns="91440" bIns="45720" anchor="t" anchorCtr="0">
                        <a:spAutoFit/>
                      </wps:bodyPr>
                    </wps:wsp>
                  </a:graphicData>
                </a:graphic>
              </wp:inline>
            </w:drawing>
          </mc:Choice>
          <mc:Fallback>
            <w:pict>
              <v:shapetype w14:anchorId="6B6CF335" id="_x0000_t202" coordsize="21600,21600" o:spt="202" path="m,l,21600r21600,l21600,xe">
                <v:stroke joinstyle="miter"/>
                <v:path gradientshapeok="t" o:connecttype="rect"/>
              </v:shapetype>
              <v:shape id="文本框 2" o:spid="_x0000_s1026" type="#_x0000_t202" style="width:479.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">
                <v:textbox style="mso-fit-shape-to-text:t">
                  <w:txbxContent>
                    <w:p w14:paraId="2754D7B0" w14:textId="1CC1CD24" w:rsidR="00E94F41" w:rsidRDefault="00E94F41">
                      <w:r w:rsidRPr="00E94F41">
                        <w:rPr>
                          <w:highlight w:val="green"/>
                        </w:rPr>
                        <w:t xml:space="preserve">The UE applies inference configuration for the applicable RRM measurement prediction and measurement event prediction upon receiving configuration via RRC.  As baseline, no dynamic </w:t>
                      </w:r>
                      <w:proofErr w:type="spellStart"/>
                      <w:r w:rsidRPr="00E94F41">
                        <w:rPr>
                          <w:highlight w:val="green"/>
                        </w:rPr>
                        <w:t>signaling</w:t>
                      </w:r>
                      <w:proofErr w:type="spellEnd"/>
                      <w:r w:rsidRPr="00E94F41">
                        <w:rPr>
                          <w:highlight w:val="green"/>
                        </w:rPr>
                        <w:t xml:space="preserve"> (e.g. L1/2) is required.</w:t>
                      </w:r>
                      <w:r w:rsidRPr="00E94F41">
                        <w:t xml:space="preserve">    </w:t>
                      </w:r>
                      <w:r w:rsidRPr="00E94F41">
                        <w:rPr>
                          <w:highlight w:val="yellow"/>
                        </w:rPr>
                        <w:t>FFS when the UE can perform inference</w:t>
                      </w:r>
                    </w:p>
                  </w:txbxContent>
                </v:textbox>
                <w10:anchorlock/>
              </v:shape>
            </w:pict>
          </mc:Fallback>
        </mc:AlternateContent>
      </w:r>
    </w:p>
    <w:p w14:paraId="010174D0" w14:textId="3155496B" w:rsidR="00E94F41" w:rsidRDefault="00E916B7" w:rsidP="001A3ECD">
      <w:r>
        <w:rPr>
          <w:rFonts w:hint="eastAsia"/>
        </w:rPr>
        <w:t xml:space="preserve">When an inference configuration is applicable, UE will apply it immediately. UE should also activate it immediately since no </w:t>
      </w:r>
      <w:r w:rsidR="00E96AEC">
        <w:t>further</w:t>
      </w:r>
      <w:r>
        <w:rPr>
          <w:rFonts w:hint="eastAsia"/>
        </w:rPr>
        <w:t xml:space="preserve"> L1/L2 </w:t>
      </w:r>
      <w:proofErr w:type="spellStart"/>
      <w:r>
        <w:rPr>
          <w:rFonts w:hint="eastAsia"/>
        </w:rPr>
        <w:t>signaling</w:t>
      </w:r>
      <w:proofErr w:type="spellEnd"/>
      <w:r>
        <w:rPr>
          <w:rFonts w:hint="eastAsia"/>
        </w:rPr>
        <w:t xml:space="preserve"> is required.</w:t>
      </w:r>
      <w:r w:rsidR="00E96AEC">
        <w:rPr>
          <w:rFonts w:hint="eastAsia"/>
        </w:rPr>
        <w:t xml:space="preserve"> </w:t>
      </w:r>
      <w:r w:rsidR="00E96AEC">
        <w:t>However,</w:t>
      </w:r>
      <w:r w:rsidR="00E96AEC">
        <w:rPr>
          <w:rFonts w:hint="eastAsia"/>
        </w:rPr>
        <w:t xml:space="preserve"> it doesn</w:t>
      </w:r>
      <w:r w:rsidR="00E96AEC">
        <w:t>’</w:t>
      </w:r>
      <w:r w:rsidR="00E96AEC">
        <w:rPr>
          <w:rFonts w:hint="eastAsia"/>
        </w:rPr>
        <w:t xml:space="preserve">t mean UE can start </w:t>
      </w:r>
      <w:proofErr w:type="gramStart"/>
      <w:r w:rsidR="003B46F0">
        <w:rPr>
          <w:rFonts w:hint="eastAsia"/>
        </w:rPr>
        <w:t>perform</w:t>
      </w:r>
      <w:proofErr w:type="gramEnd"/>
      <w:r w:rsidR="00E96AEC">
        <w:rPr>
          <w:rFonts w:hint="eastAsia"/>
        </w:rPr>
        <w:t xml:space="preserve"> inference immediately. For partial configuration approach, it is </w:t>
      </w:r>
      <w:r w:rsidR="00E96AEC">
        <w:t>obviously</w:t>
      </w:r>
      <w:r w:rsidR="00E96AEC">
        <w:rPr>
          <w:rFonts w:hint="eastAsia"/>
        </w:rPr>
        <w:t xml:space="preserve"> since UE can</w:t>
      </w:r>
      <w:r w:rsidR="00547101">
        <w:t>’</w:t>
      </w:r>
      <w:r w:rsidR="00547101">
        <w:rPr>
          <w:rFonts w:hint="eastAsia"/>
        </w:rPr>
        <w:t>t</w:t>
      </w:r>
      <w:r w:rsidR="00E96AEC">
        <w:rPr>
          <w:rFonts w:hint="eastAsia"/>
        </w:rPr>
        <w:t xml:space="preserve"> even be able to perform measurement without detail measurement task. </w:t>
      </w:r>
      <w:r w:rsidR="00037A89">
        <w:rPr>
          <w:rFonts w:hint="eastAsia"/>
        </w:rPr>
        <w:t xml:space="preserve">For </w:t>
      </w:r>
      <w:r w:rsidR="00547101">
        <w:rPr>
          <w:rFonts w:hint="eastAsia"/>
        </w:rPr>
        <w:t xml:space="preserve">full </w:t>
      </w:r>
      <w:r w:rsidR="00037A89">
        <w:rPr>
          <w:rFonts w:hint="eastAsia"/>
        </w:rPr>
        <w:t>configuration, there are two options:</w:t>
      </w:r>
    </w:p>
    <w:p w14:paraId="083EBF0A" w14:textId="3802E8DB" w:rsidR="00037A89" w:rsidRDefault="00037A89" w:rsidP="00DC4325">
      <w:pPr>
        <w:pStyle w:val="ad"/>
        <w:numPr>
          <w:ilvl w:val="0"/>
          <w:numId w:val="27"/>
        </w:numPr>
        <w:ind w:firstLineChars="0"/>
      </w:pPr>
      <w:r>
        <w:t>O</w:t>
      </w:r>
      <w:r>
        <w:rPr>
          <w:rFonts w:hint="eastAsia"/>
        </w:rPr>
        <w:t>ption 1: UE start inference immediately</w:t>
      </w:r>
    </w:p>
    <w:p w14:paraId="7926E76A" w14:textId="0538E4D7" w:rsidR="00037A89" w:rsidRDefault="00037A89" w:rsidP="00DC4325">
      <w:pPr>
        <w:pStyle w:val="ad"/>
        <w:numPr>
          <w:ilvl w:val="0"/>
          <w:numId w:val="27"/>
        </w:numPr>
        <w:ind w:firstLineChars="0"/>
      </w:pPr>
      <w:r>
        <w:rPr>
          <w:rFonts w:hint="eastAsia"/>
        </w:rPr>
        <w:t>Option 2: Inference is only triggered when some condition is met.</w:t>
      </w:r>
    </w:p>
    <w:p w14:paraId="7F2518DA" w14:textId="2F3E96DC" w:rsidR="00E94F41" w:rsidRDefault="005F3FA9" w:rsidP="001A3ECD">
      <w:r>
        <w:rPr>
          <w:rFonts w:hint="eastAsia"/>
        </w:rPr>
        <w:t xml:space="preserve">Some company believe that for temporal domain case A it is not necessary to do inference until when measurement event supposes to happen soon e.g. at cell edge. We think it is kind of optimization. Network can also configure another measurement event with relaxed threshold so that </w:t>
      </w:r>
      <w:proofErr w:type="spellStart"/>
      <w:r>
        <w:rPr>
          <w:rFonts w:hint="eastAsia"/>
        </w:rPr>
        <w:t>gNB</w:t>
      </w:r>
      <w:proofErr w:type="spellEnd"/>
      <w:r>
        <w:rPr>
          <w:rFonts w:hint="eastAsia"/>
        </w:rPr>
        <w:t xml:space="preserve"> can learn the proper time to configure UE to start inference based on </w:t>
      </w:r>
      <w:r>
        <w:t>temporal</w:t>
      </w:r>
      <w:r>
        <w:rPr>
          <w:rFonts w:hint="eastAsia"/>
        </w:rPr>
        <w:t xml:space="preserve"> domain case A. For other cases like temporal domain case B, frequency </w:t>
      </w:r>
      <w:r>
        <w:t>domain</w:t>
      </w:r>
      <w:r>
        <w:rPr>
          <w:rFonts w:hint="eastAsia"/>
        </w:rPr>
        <w:t xml:space="preserve"> prediction etc. the main motivation is to save UE</w:t>
      </w:r>
      <w:r>
        <w:t>’</w:t>
      </w:r>
      <w:r>
        <w:rPr>
          <w:rFonts w:hint="eastAsia"/>
        </w:rPr>
        <w:t xml:space="preserve">s efforts on RRM measurement and hence option 2 is more reasonable. On the other hand, it makes no sense to do any inference if UE has not start measuring at all. The </w:t>
      </w:r>
      <w:r>
        <w:t>natural</w:t>
      </w:r>
      <w:r>
        <w:rPr>
          <w:rFonts w:hint="eastAsia"/>
        </w:rPr>
        <w:t xml:space="preserve"> way is to align inference with RRM measurement itself i.e. whenever UE start RRM measurement UE should start inference for AIML functionality corresponding to applicable inference configuration.</w:t>
      </w:r>
      <w:r w:rsidR="008A5029">
        <w:rPr>
          <w:rFonts w:hint="eastAsia"/>
        </w:rPr>
        <w:t xml:space="preserve"> It basically means </w:t>
      </w:r>
      <w:r w:rsidR="003B46F0">
        <w:rPr>
          <w:rFonts w:hint="eastAsia"/>
        </w:rPr>
        <w:t xml:space="preserve">any relaxing scheme </w:t>
      </w:r>
      <w:r w:rsidR="008A5029">
        <w:rPr>
          <w:rFonts w:hint="eastAsia"/>
        </w:rPr>
        <w:t xml:space="preserve">e.g. s-measure is </w:t>
      </w:r>
      <w:r w:rsidR="003B46F0">
        <w:rPr>
          <w:rFonts w:hint="eastAsia"/>
        </w:rPr>
        <w:t xml:space="preserve">also </w:t>
      </w:r>
      <w:r w:rsidR="008A5029">
        <w:rPr>
          <w:rFonts w:hint="eastAsia"/>
        </w:rPr>
        <w:t xml:space="preserve">applied for inference </w:t>
      </w:r>
      <w:r w:rsidR="003B46F0">
        <w:rPr>
          <w:rFonts w:hint="eastAsia"/>
        </w:rPr>
        <w:t>operation</w:t>
      </w:r>
      <w:r w:rsidR="008A5029">
        <w:rPr>
          <w:rFonts w:hint="eastAsia"/>
        </w:rPr>
        <w:t xml:space="preserve"> automatically.</w:t>
      </w:r>
    </w:p>
    <w:p w14:paraId="5A69F3FB" w14:textId="7A0C2361" w:rsidR="005F3FA9" w:rsidRDefault="005F3FA9" w:rsidP="001A3ECD">
      <w:pPr>
        <w:rPr>
          <w:b/>
          <w:bCs/>
        </w:rPr>
      </w:pPr>
      <w:r w:rsidRPr="009F2F9E">
        <w:rPr>
          <w:rFonts w:hint="eastAsia"/>
          <w:b/>
          <w:bCs/>
        </w:rPr>
        <w:t xml:space="preserve">Proposal </w:t>
      </w:r>
      <w:r w:rsidR="004011F8">
        <w:rPr>
          <w:rFonts w:hint="eastAsia"/>
          <w:b/>
          <w:bCs/>
        </w:rPr>
        <w:t>5</w:t>
      </w:r>
      <w:r w:rsidRPr="009F2F9E">
        <w:rPr>
          <w:rFonts w:hint="eastAsia"/>
          <w:b/>
          <w:bCs/>
        </w:rPr>
        <w:t>: UE starts</w:t>
      </w:r>
      <w:r w:rsidR="009F2F9E" w:rsidRPr="009F2F9E">
        <w:rPr>
          <w:rFonts w:hint="eastAsia"/>
          <w:b/>
          <w:bCs/>
        </w:rPr>
        <w:t>/stops</w:t>
      </w:r>
      <w:r w:rsidRPr="009F2F9E">
        <w:rPr>
          <w:rFonts w:hint="eastAsia"/>
          <w:b/>
          <w:bCs/>
        </w:rPr>
        <w:t xml:space="preserve"> inference for AIML f</w:t>
      </w:r>
      <w:r w:rsidR="009F2F9E" w:rsidRPr="009F2F9E">
        <w:rPr>
          <w:rFonts w:hint="eastAsia"/>
          <w:b/>
          <w:bCs/>
        </w:rPr>
        <w:t>unctionality corresponding to applicable inference configuration whenever UE starts/stops RRM measurement</w:t>
      </w:r>
      <w:r w:rsidR="006018EE">
        <w:rPr>
          <w:b/>
          <w:bCs/>
        </w:rPr>
        <w:t xml:space="preserve"> as in legacy</w:t>
      </w:r>
      <w:r w:rsidR="009F2F9E" w:rsidRPr="009F2F9E">
        <w:rPr>
          <w:rFonts w:hint="eastAsia"/>
          <w:b/>
          <w:bCs/>
        </w:rPr>
        <w:t>.</w:t>
      </w:r>
    </w:p>
    <w:p w14:paraId="3C3917A5" w14:textId="2A8131EB" w:rsidR="00904E00" w:rsidRDefault="00904E00" w:rsidP="001A3ECD">
      <w:r w:rsidRPr="00904E00">
        <w:rPr>
          <w:rFonts w:hint="eastAsia"/>
        </w:rPr>
        <w:t>For</w:t>
      </w:r>
      <w:r>
        <w:rPr>
          <w:rFonts w:hint="eastAsia"/>
        </w:rPr>
        <w:t xml:space="preserve"> full configuration, RAN2 agreed in RAN2#130:</w:t>
      </w:r>
    </w:p>
    <w:p w14:paraId="61B341D9" w14:textId="7C121840" w:rsidR="00D726E2" w:rsidRDefault="00D726E2" w:rsidP="001A3ECD">
      <w:r>
        <w:rPr>
          <w:noProof/>
        </w:rPr>
        <mc:AlternateContent>
          <mc:Choice Requires="wps">
            <w:drawing>
              <wp:inline distT="0" distB="0" distL="0" distR="0" wp14:anchorId="5D39378C" wp14:editId="19433F84">
                <wp:extent cx="6184761" cy="1404620"/>
                <wp:effectExtent l="0" t="0" r="26035" b="13970"/>
                <wp:docPr id="89665496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761" cy="1404620"/>
                        </a:xfrm>
                        <a:prstGeom prst="rect">
                          <a:avLst/>
                        </a:prstGeom>
                        <a:solidFill>
                          <a:srgbClr val="FFFFFF"/>
                        </a:solidFill>
                        <a:ln w="9525">
                          <a:solidFill>
                            <a:srgbClr val="000000"/>
                          </a:solidFill>
                          <a:miter lim="800000"/>
                          <a:headEnd/>
                          <a:tailEnd/>
                        </a:ln>
                      </wps:spPr>
                      <wps:txbx>
                        <w:txbxContent>
                          <w:p w14:paraId="3EA7AD1A" w14:textId="6D45054C" w:rsidR="00D726E2" w:rsidRDefault="00D726E2">
                            <w:r>
                              <w:t xml:space="preserve">Upon receiving one or more full inference configuration(s) via </w:t>
                            </w:r>
                            <w:proofErr w:type="spellStart"/>
                            <w:r>
                              <w:t>RRCReconfiguration</w:t>
                            </w:r>
                            <w:proofErr w:type="spellEnd"/>
                            <w:r>
                              <w:t xml:space="preserve"> message, UE shall maintain all the full inference configuration(s) no matter the full inference configuration is applicable or inapplicable until the network releases it explicitly</w:t>
                            </w:r>
                          </w:p>
                        </w:txbxContent>
                      </wps:txbx>
                      <wps:bodyPr rot="0" vert="horz" wrap="square" lIns="91440" tIns="45720" rIns="91440" bIns="45720" anchor="t" anchorCtr="0">
                        <a:spAutoFit/>
                      </wps:bodyPr>
                    </wps:wsp>
                  </a:graphicData>
                </a:graphic>
              </wp:inline>
            </w:drawing>
          </mc:Choice>
          <mc:Fallback>
            <w:pict>
              <v:shape w14:anchorId="5D39378C" id="_x0000_s1027" type="#_x0000_t202" style="width:48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">
                <v:textbox style="mso-fit-shape-to-text:t">
                  <w:txbxContent>
                    <w:p w14:paraId="3EA7AD1A" w14:textId="6D45054C" w:rsidR="00D726E2" w:rsidRDefault="00D726E2">
                      <w:r>
                        <w:t xml:space="preserve">Upon receiving one or more full inference configuration(s) via </w:t>
                      </w:r>
                      <w:proofErr w:type="spellStart"/>
                      <w:r>
                        <w:t>RRCReconfiguration</w:t>
                      </w:r>
                      <w:proofErr w:type="spellEnd"/>
                      <w:r>
                        <w:t xml:space="preserve"> message, UE shall maintain all the full inference configuration(s) no matter the full inference configuration is applicable or inapplicable until the network releases it explicitly</w:t>
                      </w:r>
                    </w:p>
                  </w:txbxContent>
                </v:textbox>
                <w10:anchorlock/>
              </v:shape>
            </w:pict>
          </mc:Fallback>
        </mc:AlternateContent>
      </w:r>
    </w:p>
    <w:p w14:paraId="6DEFAC50" w14:textId="18781CDA" w:rsidR="00904E00" w:rsidRDefault="00D726E2" w:rsidP="001A3ECD">
      <w:r>
        <w:rPr>
          <w:rFonts w:hint="eastAsia"/>
        </w:rPr>
        <w:t xml:space="preserve">In AI Mobility all the inference configuration is configured via RRC signalling. For partial configuration, UE can keep the inference configuration if it applicable. If one inference configuration is not applicable, there is no harm for UE to keep it since no inference will be performed. To make the whole scheme simple, the agreed principle </w:t>
      </w:r>
      <w:r w:rsidR="004C7017">
        <w:rPr>
          <w:rFonts w:hint="eastAsia"/>
        </w:rPr>
        <w:t xml:space="preserve">for full configuration </w:t>
      </w:r>
      <w:r>
        <w:rPr>
          <w:rFonts w:hint="eastAsia"/>
        </w:rPr>
        <w:t>could be also applied for partial configuration.</w:t>
      </w:r>
    </w:p>
    <w:p w14:paraId="1C5FFE86" w14:textId="6F99BA5B" w:rsidR="00D726E2" w:rsidRPr="00B30210" w:rsidRDefault="00D726E2" w:rsidP="00D726E2">
      <w:pPr>
        <w:rPr>
          <w:b/>
          <w:bCs/>
        </w:rPr>
      </w:pPr>
      <w:r w:rsidRPr="00B30210">
        <w:rPr>
          <w:rFonts w:hint="eastAsia"/>
          <w:b/>
          <w:bCs/>
        </w:rPr>
        <w:t xml:space="preserve">Proposal </w:t>
      </w:r>
      <w:r w:rsidR="004011F8">
        <w:rPr>
          <w:rFonts w:hint="eastAsia"/>
          <w:b/>
          <w:bCs/>
        </w:rPr>
        <w:t>6</w:t>
      </w:r>
      <w:r w:rsidRPr="00B30210">
        <w:rPr>
          <w:rFonts w:hint="eastAsia"/>
          <w:b/>
          <w:bCs/>
        </w:rPr>
        <w:t xml:space="preserve">: </w:t>
      </w:r>
      <w:r w:rsidRPr="00B30210">
        <w:rPr>
          <w:b/>
          <w:bCs/>
        </w:rPr>
        <w:t xml:space="preserve">Upon receiving one or more </w:t>
      </w:r>
      <w:r w:rsidRPr="00B30210">
        <w:rPr>
          <w:rFonts w:hint="eastAsia"/>
          <w:b/>
          <w:bCs/>
          <w:u w:val="single"/>
        </w:rPr>
        <w:t>partial</w:t>
      </w:r>
      <w:r w:rsidRPr="00B30210">
        <w:rPr>
          <w:b/>
          <w:bCs/>
        </w:rPr>
        <w:t xml:space="preserve"> inference configuration(s) via </w:t>
      </w:r>
      <w:proofErr w:type="spellStart"/>
      <w:r w:rsidRPr="00B30210">
        <w:rPr>
          <w:b/>
          <w:bCs/>
        </w:rPr>
        <w:t>RRCReconfiguration</w:t>
      </w:r>
      <w:proofErr w:type="spellEnd"/>
      <w:r w:rsidRPr="00B30210">
        <w:rPr>
          <w:b/>
          <w:bCs/>
        </w:rPr>
        <w:t xml:space="preserve"> message, UE shall maintain all the </w:t>
      </w:r>
      <w:r w:rsidRPr="00B30210">
        <w:rPr>
          <w:rFonts w:hint="eastAsia"/>
          <w:b/>
          <w:bCs/>
          <w:u w:val="single"/>
        </w:rPr>
        <w:t>partial</w:t>
      </w:r>
      <w:r w:rsidRPr="00B30210">
        <w:rPr>
          <w:rFonts w:hint="eastAsia"/>
          <w:b/>
          <w:bCs/>
        </w:rPr>
        <w:t xml:space="preserve"> </w:t>
      </w:r>
      <w:r w:rsidRPr="00B30210">
        <w:rPr>
          <w:b/>
          <w:bCs/>
        </w:rPr>
        <w:t xml:space="preserve">inference configuration(s) no matter the </w:t>
      </w:r>
      <w:r w:rsidRPr="00B30210">
        <w:rPr>
          <w:rFonts w:hint="eastAsia"/>
          <w:b/>
          <w:bCs/>
          <w:u w:val="single"/>
        </w:rPr>
        <w:t>partial</w:t>
      </w:r>
      <w:r w:rsidRPr="00B30210">
        <w:rPr>
          <w:rFonts w:hint="eastAsia"/>
          <w:b/>
          <w:bCs/>
        </w:rPr>
        <w:t xml:space="preserve"> </w:t>
      </w:r>
      <w:r w:rsidRPr="00B30210">
        <w:rPr>
          <w:b/>
          <w:bCs/>
        </w:rPr>
        <w:t>inference configuration is applicable or inapplicable until the network releases it explicitly</w:t>
      </w:r>
    </w:p>
    <w:p w14:paraId="3B070A93" w14:textId="77777777" w:rsidR="008903CA" w:rsidRDefault="008903CA" w:rsidP="008903CA">
      <w:r w:rsidRPr="00904E00">
        <w:rPr>
          <w:rFonts w:hint="eastAsia"/>
        </w:rPr>
        <w:t>For</w:t>
      </w:r>
      <w:r>
        <w:rPr>
          <w:rFonts w:hint="eastAsia"/>
        </w:rPr>
        <w:t xml:space="preserve"> full configuration, RAN2 agreed in RAN2#130:</w:t>
      </w:r>
    </w:p>
    <w:p w14:paraId="182D8DBC" w14:textId="77777777" w:rsidR="008903CA" w:rsidRDefault="008903CA" w:rsidP="008903CA">
      <w:r>
        <w:rPr>
          <w:noProof/>
        </w:rPr>
        <mc:AlternateContent>
          <mc:Choice Requires="wps">
            <w:drawing>
              <wp:inline distT="0" distB="0" distL="0" distR="0" wp14:anchorId="26A32117" wp14:editId="5B39473F">
                <wp:extent cx="6184761" cy="1404620"/>
                <wp:effectExtent l="0" t="0" r="26035" b="13970"/>
                <wp:docPr id="33553607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761" cy="1404620"/>
                        </a:xfrm>
                        <a:prstGeom prst="rect">
                          <a:avLst/>
                        </a:prstGeom>
                        <a:solidFill>
                          <a:srgbClr val="FFFFFF"/>
                        </a:solidFill>
                        <a:ln w="9525">
                          <a:solidFill>
                            <a:srgbClr val="000000"/>
                          </a:solidFill>
                          <a:miter lim="800000"/>
                          <a:headEnd/>
                          <a:tailEnd/>
                        </a:ln>
                      </wps:spPr>
                      <wps:txbx>
                        <w:txbxContent>
                          <w:p w14:paraId="7060576E" w14:textId="0AD2DD4C" w:rsidR="008903CA" w:rsidRDefault="008903CA" w:rsidP="008903CA">
                            <w:r>
                              <w:t xml:space="preserve">Upon receiving a full inference configuration, the UE sends the initial applicability report in </w:t>
                            </w:r>
                            <w:proofErr w:type="spellStart"/>
                            <w:r>
                              <w:t>RRCReconfigurationComplete</w:t>
                            </w:r>
                            <w:proofErr w:type="spellEnd"/>
                            <w:r>
                              <w:t>. UAI can be sent to update applicability.</w:t>
                            </w:r>
                          </w:p>
                          <w:p w14:paraId="1931B84B" w14:textId="2F77C47E" w:rsidR="001B2EEB" w:rsidRPr="001B2EEB" w:rsidRDefault="001B2EEB" w:rsidP="008903CA">
                            <w:r>
                              <w:t>Support the explicit reporting of applicability/inapplicability in the initial report and subsequent reporting when the applicability changes</w:t>
                            </w:r>
                          </w:p>
                        </w:txbxContent>
                      </wps:txbx>
                      <wps:bodyPr rot="0" vert="horz" wrap="square" lIns="91440" tIns="45720" rIns="91440" bIns="45720" anchor="t" anchorCtr="0">
                        <a:spAutoFit/>
                      </wps:bodyPr>
                    </wps:wsp>
                  </a:graphicData>
                </a:graphic>
              </wp:inline>
            </w:drawing>
          </mc:Choice>
          <mc:Fallback>
            <w:pict>
              <v:shape w14:anchorId="26A32117" id="_x0000_s1028" type="#_x0000_t202" style="width:48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">
                <v:textbox style="mso-fit-shape-to-text:t">
                  <w:txbxContent>
                    <w:p w14:paraId="7060576E" w14:textId="0AD2DD4C" w:rsidR="008903CA" w:rsidRDefault="008903CA" w:rsidP="008903CA">
                      <w:r>
                        <w:t xml:space="preserve">Upon receiving a full inference configuration, the UE sends the initial applicability report in </w:t>
                      </w:r>
                      <w:proofErr w:type="spellStart"/>
                      <w:r>
                        <w:t>RRCReconfigurationComplete</w:t>
                      </w:r>
                      <w:proofErr w:type="spellEnd"/>
                      <w:r>
                        <w:t>. UAI can be sent to update applicability.</w:t>
                      </w:r>
                    </w:p>
                    <w:p w14:paraId="1931B84B" w14:textId="2F77C47E" w:rsidR="001B2EEB" w:rsidRPr="001B2EEB" w:rsidRDefault="001B2EEB" w:rsidP="008903CA">
                      <w:r>
                        <w:t>Support the explicit reporting of applicability/inapplicability in the initial report and subsequent reporting when the applicability changes</w:t>
                      </w:r>
                    </w:p>
                  </w:txbxContent>
                </v:textbox>
                <w10:anchorlock/>
              </v:shape>
            </w:pict>
          </mc:Fallback>
        </mc:AlternateContent>
      </w:r>
    </w:p>
    <w:p w14:paraId="201741B3" w14:textId="1CB62CE4" w:rsidR="008903CA" w:rsidRDefault="001B2EEB" w:rsidP="001A3ECD">
      <w:r>
        <w:rPr>
          <w:rFonts w:hint="eastAsia"/>
        </w:rPr>
        <w:t>Full configuration and partial configuration have both initial report and update of applicability. But</w:t>
      </w:r>
      <w:r w:rsidR="008903CA">
        <w:rPr>
          <w:rFonts w:hint="eastAsia"/>
        </w:rPr>
        <w:t xml:space="preserve"> it is not clear what message will be used for partial configuration. </w:t>
      </w:r>
      <w:r w:rsidR="008903CA">
        <w:t>I</w:t>
      </w:r>
      <w:r w:rsidR="008903CA">
        <w:rPr>
          <w:rFonts w:hint="eastAsia"/>
        </w:rPr>
        <w:t xml:space="preserve">n RAN2#130 meeting in </w:t>
      </w:r>
      <w:proofErr w:type="spellStart"/>
      <w:r w:rsidR="009D5764">
        <w:rPr>
          <w:rFonts w:hint="eastAsia"/>
        </w:rPr>
        <w:t>NR_AIML_air</w:t>
      </w:r>
      <w:proofErr w:type="spellEnd"/>
      <w:r w:rsidR="008903CA">
        <w:rPr>
          <w:rFonts w:hint="eastAsia"/>
        </w:rPr>
        <w:t>, it is confirmed that same messages are used for option A and option B:</w:t>
      </w:r>
    </w:p>
    <w:tbl>
      <w:tblPr>
        <w:tblStyle w:val="af"/>
        <w:tblW w:w="0" w:type="auto"/>
        <w:tblLook w:val="04A0" w:firstRow="1" w:lastRow="0" w:firstColumn="1" w:lastColumn="0" w:noHBand="0" w:noVBand="1"/>
      </w:tblPr>
      <w:tblGrid>
        <w:gridCol w:w="9629"/>
      </w:tblGrid>
      <w:tr w:rsidR="001B2EEB" w14:paraId="6A5AF72C" w14:textId="77777777" w:rsidTr="00F429F8">
        <w:tc>
          <w:tcPr>
            <w:tcW w:w="9629" w:type="dxa"/>
          </w:tcPr>
          <w:p w14:paraId="7743427F" w14:textId="77777777" w:rsidR="001B2EEB" w:rsidRPr="00014CD9" w:rsidRDefault="001B2EEB" w:rsidP="00F429F8">
            <w:pPr>
              <w:tabs>
                <w:tab w:val="left" w:pos="992"/>
              </w:tabs>
              <w:rPr>
                <w:lang w:eastAsia="sv-SE"/>
              </w:rPr>
            </w:pPr>
            <w:r w:rsidRPr="00811F12">
              <w:rPr>
                <w:lang w:eastAsia="sv-SE"/>
              </w:rPr>
              <w:t>1</w:t>
            </w:r>
            <w:r>
              <w:rPr>
                <w:lang w:eastAsia="sv-SE"/>
              </w:rPr>
              <w:t xml:space="preserve"> </w:t>
            </w:r>
            <w:r w:rsidRPr="00014CD9">
              <w:rPr>
                <w:lang w:eastAsia="sv-SE"/>
              </w:rPr>
              <w:t xml:space="preserve">(RRC 7) RAN2 assumes applicability report for Option B (sets of inference related parameters) can be included in both </w:t>
            </w:r>
            <w:proofErr w:type="spellStart"/>
            <w:r w:rsidRPr="00014CD9">
              <w:rPr>
                <w:lang w:eastAsia="sv-SE"/>
              </w:rPr>
              <w:t>RRCReconfigurationComplete</w:t>
            </w:r>
            <w:proofErr w:type="spellEnd"/>
            <w:r w:rsidRPr="00014CD9">
              <w:rPr>
                <w:lang w:eastAsia="sv-SE"/>
              </w:rPr>
              <w:t xml:space="preserve"> and UAI (i.e., same as Option A). This can be revisited based on RAN1 conclusions/final </w:t>
            </w:r>
            <w:proofErr w:type="spellStart"/>
            <w:r w:rsidRPr="00014CD9">
              <w:rPr>
                <w:lang w:eastAsia="sv-SE"/>
              </w:rPr>
              <w:t>signaling</w:t>
            </w:r>
            <w:proofErr w:type="spellEnd"/>
            <w:r w:rsidRPr="00014CD9">
              <w:rPr>
                <w:lang w:eastAsia="sv-SE"/>
              </w:rPr>
              <w:t xml:space="preserve"> design.</w:t>
            </w:r>
          </w:p>
        </w:tc>
      </w:tr>
    </w:tbl>
    <w:p w14:paraId="3EC95416" w14:textId="72C3987A" w:rsidR="001B2EEB" w:rsidRPr="001B2EEB" w:rsidRDefault="001B2EEB" w:rsidP="001B2EEB">
      <w:pPr>
        <w:tabs>
          <w:tab w:val="left" w:pos="992"/>
        </w:tabs>
        <w:spacing w:beforeLines="50" w:before="120"/>
      </w:pPr>
      <w:r w:rsidRPr="001B2EEB">
        <w:t>W</w:t>
      </w:r>
      <w:r w:rsidRPr="001B2EEB">
        <w:rPr>
          <w:rFonts w:hint="eastAsia"/>
        </w:rPr>
        <w:t>e think</w:t>
      </w:r>
      <w:r>
        <w:rPr>
          <w:rFonts w:hint="eastAsia"/>
        </w:rPr>
        <w:t xml:space="preserve"> same principle can be also applied by partial configuration </w:t>
      </w:r>
      <w:r w:rsidR="001C56CD">
        <w:rPr>
          <w:rFonts w:hint="eastAsia"/>
        </w:rPr>
        <w:t>in AI mobility.</w:t>
      </w:r>
    </w:p>
    <w:p w14:paraId="13E05DD2" w14:textId="5115741F" w:rsidR="008903CA" w:rsidRPr="00D726E2" w:rsidRDefault="001C56CD" w:rsidP="001A3ECD">
      <w:r w:rsidRPr="001C56CD">
        <w:rPr>
          <w:rFonts w:hint="eastAsia"/>
          <w:b/>
          <w:bCs/>
        </w:rPr>
        <w:lastRenderedPageBreak/>
        <w:t xml:space="preserve">Proposal </w:t>
      </w:r>
      <w:r w:rsidR="004011F8">
        <w:rPr>
          <w:rFonts w:hint="eastAsia"/>
          <w:b/>
          <w:bCs/>
        </w:rPr>
        <w:t>7</w:t>
      </w:r>
      <w:r w:rsidRPr="001C56CD">
        <w:rPr>
          <w:rFonts w:hint="eastAsia"/>
          <w:b/>
          <w:bCs/>
        </w:rPr>
        <w:t>: For partial configuration UE report</w:t>
      </w:r>
      <w:r w:rsidR="004011F8">
        <w:rPr>
          <w:rFonts w:hint="eastAsia"/>
          <w:b/>
          <w:bCs/>
        </w:rPr>
        <w:t>s</w:t>
      </w:r>
      <w:r w:rsidRPr="001C56CD">
        <w:rPr>
          <w:rFonts w:hint="eastAsia"/>
          <w:b/>
          <w:bCs/>
        </w:rPr>
        <w:t xml:space="preserve"> </w:t>
      </w:r>
      <w:r w:rsidRPr="001C56CD">
        <w:rPr>
          <w:b/>
          <w:bCs/>
        </w:rPr>
        <w:t>initial</w:t>
      </w:r>
      <w:r w:rsidRPr="001C56CD">
        <w:rPr>
          <w:rFonts w:hint="eastAsia"/>
          <w:b/>
          <w:bCs/>
        </w:rPr>
        <w:t xml:space="preserve"> applicability in </w:t>
      </w:r>
      <w:proofErr w:type="spellStart"/>
      <w:r w:rsidRPr="001C56CD">
        <w:rPr>
          <w:rFonts w:hint="eastAsia"/>
          <w:b/>
          <w:bCs/>
          <w:i/>
          <w:iCs/>
        </w:rPr>
        <w:t>RRCReconfigurationComplete</w:t>
      </w:r>
      <w:proofErr w:type="spellEnd"/>
      <w:r w:rsidRPr="001C56CD">
        <w:rPr>
          <w:rFonts w:hint="eastAsia"/>
          <w:b/>
          <w:bCs/>
        </w:rPr>
        <w:t xml:space="preserve"> message</w:t>
      </w:r>
      <w:r w:rsidR="00EA22C6">
        <w:rPr>
          <w:rFonts w:hint="eastAsia"/>
          <w:b/>
          <w:bCs/>
        </w:rPr>
        <w:t xml:space="preserve"> and </w:t>
      </w:r>
      <w:r w:rsidRPr="001C56CD">
        <w:rPr>
          <w:rFonts w:hint="eastAsia"/>
          <w:b/>
          <w:bCs/>
        </w:rPr>
        <w:t>UE update</w:t>
      </w:r>
      <w:r w:rsidR="004011F8">
        <w:rPr>
          <w:rFonts w:hint="eastAsia"/>
          <w:b/>
          <w:bCs/>
        </w:rPr>
        <w:t>s</w:t>
      </w:r>
      <w:r w:rsidRPr="001C56CD">
        <w:rPr>
          <w:rFonts w:hint="eastAsia"/>
          <w:b/>
          <w:bCs/>
        </w:rPr>
        <w:t xml:space="preserve"> applicability via UAI message.</w:t>
      </w:r>
    </w:p>
    <w:p w14:paraId="78FDBEAC" w14:textId="77777777" w:rsidR="00887147" w:rsidRDefault="00887147" w:rsidP="00887147">
      <w:pPr>
        <w:pStyle w:val="2"/>
      </w:pPr>
      <w:r>
        <w:rPr>
          <w:rFonts w:hint="eastAsia"/>
        </w:rPr>
        <w:t>Applicability report during mobility</w:t>
      </w:r>
    </w:p>
    <w:p w14:paraId="2EA54A58" w14:textId="6F41077C" w:rsidR="00E94004" w:rsidRDefault="00E94004" w:rsidP="00B7609C">
      <w:r w:rsidRPr="00E94004">
        <w:rPr>
          <w:rFonts w:hint="eastAsia"/>
        </w:rPr>
        <w:t xml:space="preserve">One more issue is </w:t>
      </w:r>
      <w:r w:rsidR="00170F75">
        <w:rPr>
          <w:rFonts w:hint="eastAsia"/>
        </w:rPr>
        <w:t>applicability report during mobility.</w:t>
      </w:r>
      <w:r w:rsidR="00C25A39">
        <w:rPr>
          <w:rFonts w:hint="eastAsia"/>
        </w:rPr>
        <w:t xml:space="preserve"> </w:t>
      </w:r>
      <w:r w:rsidR="00443908">
        <w:t>T</w:t>
      </w:r>
      <w:r w:rsidR="00443908">
        <w:rPr>
          <w:rFonts w:hint="eastAsia"/>
        </w:rPr>
        <w:t>here is agreement for BM use case in RAN2#128 meeting:</w:t>
      </w:r>
    </w:p>
    <w:p w14:paraId="55F1AAC2" w14:textId="77777777" w:rsidR="00443908" w:rsidRDefault="00443908" w:rsidP="00443908">
      <w:r>
        <w:rPr>
          <w:noProof/>
        </w:rPr>
        <mc:AlternateContent>
          <mc:Choice Requires="wps">
            <w:drawing>
              <wp:inline distT="0" distB="0" distL="0" distR="0" wp14:anchorId="6EA49F32" wp14:editId="3C7C456A">
                <wp:extent cx="6209881" cy="1404620"/>
                <wp:effectExtent l="0" t="0" r="19685" b="20320"/>
                <wp:docPr id="15396916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9881" cy="1404620"/>
                        </a:xfrm>
                        <a:prstGeom prst="rect">
                          <a:avLst/>
                        </a:prstGeom>
                        <a:solidFill>
                          <a:srgbClr val="FFFFFF"/>
                        </a:solidFill>
                        <a:ln w="9525">
                          <a:solidFill>
                            <a:srgbClr val="000000"/>
                          </a:solidFill>
                          <a:miter lim="800000"/>
                          <a:headEnd/>
                          <a:tailEnd/>
                        </a:ln>
                      </wps:spPr>
                      <wps:txbx>
                        <w:txbxContent>
                          <w:p w14:paraId="6F4A35DA" w14:textId="77777777" w:rsidR="00443908" w:rsidRDefault="00443908" w:rsidP="00443908">
                            <w:r w:rsidRPr="00443908">
                              <w:rPr>
                                <w:highlight w:val="green"/>
                              </w:rPr>
                              <w:t xml:space="preserve">Agreements </w:t>
                            </w:r>
                            <w:r w:rsidRPr="00443908">
                              <w:rPr>
                                <w:rFonts w:hint="eastAsia"/>
                                <w:highlight w:val="green"/>
                              </w:rPr>
                              <w:t>(RAN2#128)</w:t>
                            </w:r>
                          </w:p>
                          <w:p w14:paraId="2450F4E7" w14:textId="2FB54257" w:rsidR="00443908" w:rsidRPr="00B7609C" w:rsidRDefault="00443908" w:rsidP="00443908">
                            <w:r w:rsidRPr="00443908">
                              <w:t xml:space="preserve">Applicable functionality reporting at handover is supported with the same RRC procedure that will be specified within a cell, as a baseline, i.e. the NW-side additional conditions and/or the inference configuration related to the target </w:t>
                            </w:r>
                            <w:proofErr w:type="spellStart"/>
                            <w:r w:rsidRPr="00443908">
                              <w:t>gNB</w:t>
                            </w:r>
                            <w:proofErr w:type="spellEnd"/>
                            <w:r w:rsidRPr="00443908">
                              <w:t xml:space="preserve"> are transmitted by the target </w:t>
                            </w:r>
                            <w:proofErr w:type="spellStart"/>
                            <w:r w:rsidRPr="00443908">
                              <w:t>gNB</w:t>
                            </w:r>
                            <w:proofErr w:type="spellEnd"/>
                            <w:r w:rsidRPr="00443908">
                              <w:t xml:space="preserve"> as part of the HO command, and the UE in response transmits the applicability report (either in </w:t>
                            </w:r>
                            <w:proofErr w:type="spellStart"/>
                            <w:r w:rsidRPr="00443908">
                              <w:t>RRCReconfigurationComplete</w:t>
                            </w:r>
                            <w:proofErr w:type="spellEnd"/>
                            <w:r w:rsidRPr="00443908">
                              <w:t xml:space="preserve"> or in UAI) to the target </w:t>
                            </w:r>
                            <w:proofErr w:type="spellStart"/>
                            <w:r w:rsidRPr="00443908">
                              <w:t>gNB</w:t>
                            </w:r>
                            <w:proofErr w:type="spellEnd"/>
                            <w:r w:rsidRPr="00443908">
                              <w:t xml:space="preserve"> after completing the handover.</w:t>
                            </w:r>
                          </w:p>
                        </w:txbxContent>
                      </wps:txbx>
                      <wps:bodyPr rot="0" vert="horz" wrap="square" lIns="91440" tIns="45720" rIns="91440" bIns="45720" anchor="t" anchorCtr="0">
                        <a:spAutoFit/>
                      </wps:bodyPr>
                    </wps:wsp>
                  </a:graphicData>
                </a:graphic>
              </wp:inline>
            </w:drawing>
          </mc:Choice>
          <mc:Fallback>
            <w:pict>
              <v:shape w14:anchorId="6EA49F32" id="_x0000_s1029" type="#_x0000_t202" style="width:488.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">
                <v:textbox style="mso-fit-shape-to-text:t">
                  <w:txbxContent>
                    <w:p w14:paraId="6F4A35DA" w14:textId="77777777" w:rsidR="00443908" w:rsidRDefault="00443908" w:rsidP="00443908">
                      <w:r w:rsidRPr="00443908">
                        <w:rPr>
                          <w:highlight w:val="green"/>
                        </w:rPr>
                        <w:t xml:space="preserve">Agreements </w:t>
                      </w:r>
                      <w:r w:rsidRPr="00443908">
                        <w:rPr>
                          <w:rFonts w:hint="eastAsia"/>
                          <w:highlight w:val="green"/>
                        </w:rPr>
                        <w:t>(RAN2#128)</w:t>
                      </w:r>
                    </w:p>
                    <w:p w14:paraId="2450F4E7" w14:textId="2FB54257" w:rsidR="00443908" w:rsidRPr="00B7609C" w:rsidRDefault="00443908" w:rsidP="00443908">
                      <w:r w:rsidRPr="00443908">
                        <w:t xml:space="preserve">Applicable functionality reporting at handover is supported with the same RRC procedure that will be specified within a cell, as a baseline, i.e. the NW-side additional conditions and/or the inference configuration related to the target </w:t>
                      </w:r>
                      <w:proofErr w:type="spellStart"/>
                      <w:r w:rsidRPr="00443908">
                        <w:t>gNB</w:t>
                      </w:r>
                      <w:proofErr w:type="spellEnd"/>
                      <w:r w:rsidRPr="00443908">
                        <w:t xml:space="preserve"> are transmitted by the target </w:t>
                      </w:r>
                      <w:proofErr w:type="spellStart"/>
                      <w:r w:rsidRPr="00443908">
                        <w:t>gNB</w:t>
                      </w:r>
                      <w:proofErr w:type="spellEnd"/>
                      <w:r w:rsidRPr="00443908">
                        <w:t xml:space="preserve"> as part of the HO command, and the UE in response transmits the applicability report (either in </w:t>
                      </w:r>
                      <w:proofErr w:type="spellStart"/>
                      <w:r w:rsidRPr="00443908">
                        <w:t>RRCReconfigurationComplete</w:t>
                      </w:r>
                      <w:proofErr w:type="spellEnd"/>
                      <w:r w:rsidRPr="00443908">
                        <w:t xml:space="preserve"> or in UAI) to the target </w:t>
                      </w:r>
                      <w:proofErr w:type="spellStart"/>
                      <w:r w:rsidRPr="00443908">
                        <w:t>gNB</w:t>
                      </w:r>
                      <w:proofErr w:type="spellEnd"/>
                      <w:r w:rsidRPr="00443908">
                        <w:t xml:space="preserve"> after completing the handover.</w:t>
                      </w:r>
                    </w:p>
                  </w:txbxContent>
                </v:textbox>
                <w10:anchorlock/>
              </v:shape>
            </w:pict>
          </mc:Fallback>
        </mc:AlternateContent>
      </w:r>
    </w:p>
    <w:p w14:paraId="3330B536" w14:textId="042B91BE" w:rsidR="00443908" w:rsidRDefault="00443908" w:rsidP="00443908">
      <w:pPr>
        <w:jc w:val="center"/>
      </w:pPr>
      <w:r>
        <w:t>T</w:t>
      </w:r>
      <w:r>
        <w:rPr>
          <w:rFonts w:hint="eastAsia"/>
        </w:rPr>
        <w:t>able 2</w:t>
      </w:r>
      <w:r w:rsidR="00A10400">
        <w:rPr>
          <w:rFonts w:hint="eastAsia"/>
        </w:rPr>
        <w:t>.2</w:t>
      </w:r>
      <w:r>
        <w:rPr>
          <w:rFonts w:hint="eastAsia"/>
        </w:rPr>
        <w:t>-</w:t>
      </w:r>
      <w:r w:rsidR="00B40FB9">
        <w:rPr>
          <w:rFonts w:hint="eastAsia"/>
        </w:rPr>
        <w:t>1</w:t>
      </w:r>
    </w:p>
    <w:p w14:paraId="3A2F1146" w14:textId="66FDA9E4" w:rsidR="00443908" w:rsidRDefault="00443908" w:rsidP="00B7609C">
      <w:r>
        <w:rPr>
          <w:rFonts w:hint="eastAsia"/>
        </w:rPr>
        <w:t xml:space="preserve">Our understanding is that target </w:t>
      </w:r>
      <w:proofErr w:type="spellStart"/>
      <w:r>
        <w:rPr>
          <w:rFonts w:hint="eastAsia"/>
        </w:rPr>
        <w:t>gNB</w:t>
      </w:r>
      <w:proofErr w:type="spellEnd"/>
      <w:r>
        <w:rPr>
          <w:rFonts w:hint="eastAsia"/>
        </w:rPr>
        <w:t xml:space="preserve"> may be interested in different functionality</w:t>
      </w:r>
      <w:r w:rsidR="00660184">
        <w:rPr>
          <w:rFonts w:hint="eastAsia"/>
        </w:rPr>
        <w:t xml:space="preserve"> from source </w:t>
      </w:r>
      <w:proofErr w:type="spellStart"/>
      <w:r w:rsidR="00660184">
        <w:rPr>
          <w:rFonts w:hint="eastAsia"/>
        </w:rPr>
        <w:t>gNB</w:t>
      </w:r>
      <w:proofErr w:type="spellEnd"/>
      <w:r>
        <w:rPr>
          <w:rFonts w:hint="eastAsia"/>
        </w:rPr>
        <w:t xml:space="preserve"> but with same knowledge of UE context after signalling exchanging over </w:t>
      </w:r>
      <w:proofErr w:type="spellStart"/>
      <w:r>
        <w:rPr>
          <w:rFonts w:hint="eastAsia"/>
        </w:rPr>
        <w:t>Xn</w:t>
      </w:r>
      <w:proofErr w:type="spellEnd"/>
      <w:r>
        <w:rPr>
          <w:rFonts w:hint="eastAsia"/>
        </w:rPr>
        <w:t xml:space="preserve"> interface. So logically target </w:t>
      </w:r>
      <w:proofErr w:type="spellStart"/>
      <w:r>
        <w:rPr>
          <w:rFonts w:hint="eastAsia"/>
        </w:rPr>
        <w:t>gNB</w:t>
      </w:r>
      <w:proofErr w:type="spellEnd"/>
      <w:r>
        <w:rPr>
          <w:rFonts w:hint="eastAsia"/>
        </w:rPr>
        <w:t xml:space="preserve"> can check with UE via handover command directly and UE need answer in </w:t>
      </w:r>
      <w:proofErr w:type="spellStart"/>
      <w:r>
        <w:rPr>
          <w:rFonts w:hint="eastAsia"/>
        </w:rPr>
        <w:t>RRCReconfigurationComplete</w:t>
      </w:r>
      <w:proofErr w:type="spellEnd"/>
      <w:r>
        <w:rPr>
          <w:rFonts w:hint="eastAsia"/>
        </w:rPr>
        <w:t xml:space="preserve"> (i.e. upon handover complete message)</w:t>
      </w:r>
      <w:r w:rsidR="00A716FA">
        <w:rPr>
          <w:rFonts w:hint="eastAsia"/>
        </w:rPr>
        <w:t>.</w:t>
      </w:r>
      <w:r w:rsidR="003B6568">
        <w:rPr>
          <w:rFonts w:hint="eastAsia"/>
        </w:rPr>
        <w:t xml:space="preserve"> For AI mobility use case, the logic is the same.</w:t>
      </w:r>
    </w:p>
    <w:p w14:paraId="1AE3FD74" w14:textId="33A34BC9" w:rsidR="003B6568" w:rsidRPr="00A97804" w:rsidRDefault="003B6568" w:rsidP="00B7609C">
      <w:pPr>
        <w:rPr>
          <w:b/>
          <w:bCs/>
        </w:rPr>
      </w:pPr>
      <w:r w:rsidRPr="00A97804">
        <w:rPr>
          <w:rFonts w:hint="eastAsia"/>
          <w:b/>
          <w:bCs/>
        </w:rPr>
        <w:t xml:space="preserve">Proposal </w:t>
      </w:r>
      <w:r w:rsidR="004011F8">
        <w:rPr>
          <w:rFonts w:hint="eastAsia"/>
          <w:b/>
          <w:bCs/>
        </w:rPr>
        <w:t>8</w:t>
      </w:r>
      <w:r w:rsidRPr="00A97804">
        <w:rPr>
          <w:rFonts w:hint="eastAsia"/>
          <w:b/>
          <w:bCs/>
        </w:rPr>
        <w:t xml:space="preserve">: </w:t>
      </w:r>
      <w:r w:rsidR="00E9630B" w:rsidRPr="00A97804">
        <w:rPr>
          <w:rFonts w:hint="eastAsia"/>
          <w:b/>
          <w:bCs/>
        </w:rPr>
        <w:t xml:space="preserve">During mobility, target </w:t>
      </w:r>
      <w:proofErr w:type="spellStart"/>
      <w:r w:rsidR="00E9630B" w:rsidRPr="00A97804">
        <w:rPr>
          <w:rFonts w:hint="eastAsia"/>
          <w:b/>
          <w:bCs/>
        </w:rPr>
        <w:t>gNB</w:t>
      </w:r>
      <w:proofErr w:type="spellEnd"/>
      <w:r w:rsidR="00E9630B" w:rsidRPr="00A97804">
        <w:rPr>
          <w:rFonts w:hint="eastAsia"/>
          <w:b/>
          <w:bCs/>
        </w:rPr>
        <w:t xml:space="preserve"> can check </w:t>
      </w:r>
      <w:r w:rsidR="00E9630B" w:rsidRPr="00A97804">
        <w:rPr>
          <w:b/>
          <w:bCs/>
        </w:rPr>
        <w:t>applicability</w:t>
      </w:r>
      <w:r w:rsidR="00E9630B" w:rsidRPr="00A97804">
        <w:rPr>
          <w:rFonts w:hint="eastAsia"/>
          <w:b/>
          <w:bCs/>
        </w:rPr>
        <w:t xml:space="preserve"> via handover command message i.e. </w:t>
      </w:r>
      <w:proofErr w:type="spellStart"/>
      <w:r w:rsidR="00E9630B" w:rsidRPr="00CD7DF0">
        <w:rPr>
          <w:rFonts w:hint="eastAsia"/>
          <w:b/>
          <w:bCs/>
          <w:i/>
          <w:iCs/>
        </w:rPr>
        <w:t>RRCReconfiguration</w:t>
      </w:r>
      <w:proofErr w:type="spellEnd"/>
      <w:r w:rsidR="00E9630B" w:rsidRPr="00A97804">
        <w:rPr>
          <w:rFonts w:hint="eastAsia"/>
          <w:b/>
          <w:bCs/>
        </w:rPr>
        <w:t xml:space="preserve"> and UE can response with </w:t>
      </w:r>
      <w:proofErr w:type="spellStart"/>
      <w:r w:rsidR="00E9630B" w:rsidRPr="00CD7DF0">
        <w:rPr>
          <w:rFonts w:hint="eastAsia"/>
          <w:b/>
          <w:bCs/>
          <w:i/>
          <w:iCs/>
        </w:rPr>
        <w:t>RRCReconfiguratio</w:t>
      </w:r>
      <w:r w:rsidR="00CD7DF0" w:rsidRPr="00CD7DF0">
        <w:rPr>
          <w:rFonts w:hint="eastAsia"/>
          <w:b/>
          <w:bCs/>
          <w:i/>
          <w:iCs/>
        </w:rPr>
        <w:t>n</w:t>
      </w:r>
      <w:r w:rsidR="00E9630B" w:rsidRPr="00CD7DF0">
        <w:rPr>
          <w:rFonts w:hint="eastAsia"/>
          <w:b/>
          <w:bCs/>
          <w:i/>
          <w:iCs/>
        </w:rPr>
        <w:t>Complete</w:t>
      </w:r>
      <w:proofErr w:type="spellEnd"/>
      <w:r w:rsidR="009549D3" w:rsidRPr="00A97804">
        <w:rPr>
          <w:rFonts w:hint="eastAsia"/>
          <w:b/>
          <w:bCs/>
        </w:rPr>
        <w:t>.</w:t>
      </w:r>
    </w:p>
    <w:p w14:paraId="3EC1B9A9" w14:textId="384C9069" w:rsidR="00054E36" w:rsidRDefault="00054E36">
      <w:pPr>
        <w:pStyle w:val="1"/>
      </w:pPr>
      <w:r>
        <w:rPr>
          <w:rFonts w:hint="eastAsia"/>
        </w:rPr>
        <w:t>Inference</w:t>
      </w:r>
      <w:r w:rsidR="004C4226">
        <w:rPr>
          <w:rFonts w:hint="eastAsia"/>
        </w:rPr>
        <w:t xml:space="preserve"> configuration and</w:t>
      </w:r>
      <w:r>
        <w:rPr>
          <w:rFonts w:hint="eastAsia"/>
        </w:rPr>
        <w:t xml:space="preserve"> report</w:t>
      </w:r>
      <w:r w:rsidR="004C4226">
        <w:rPr>
          <w:rFonts w:hint="eastAsia"/>
        </w:rPr>
        <w:t>ing</w:t>
      </w:r>
    </w:p>
    <w:p w14:paraId="2FB264AA" w14:textId="64498AF9" w:rsidR="00D034F8" w:rsidRDefault="005022A9" w:rsidP="00D034F8">
      <w:r>
        <w:t>F</w:t>
      </w:r>
      <w:r>
        <w:rPr>
          <w:rFonts w:hint="eastAsia"/>
        </w:rPr>
        <w:t xml:space="preserve">or UE sided model, RAN2 concluded briefly on what and how to report to </w:t>
      </w:r>
      <w:proofErr w:type="spellStart"/>
      <w:r>
        <w:rPr>
          <w:rFonts w:hint="eastAsia"/>
        </w:rPr>
        <w:t>gNB</w:t>
      </w:r>
      <w:proofErr w:type="spellEnd"/>
      <w:r>
        <w:rPr>
          <w:rFonts w:hint="eastAsia"/>
        </w:rPr>
        <w:t xml:space="preserve"> at RAN2#129bis meeting:</w:t>
      </w:r>
    </w:p>
    <w:p w14:paraId="7FC49D9A" w14:textId="77777777" w:rsidR="005022A9" w:rsidRDefault="005022A9" w:rsidP="005022A9">
      <w:r>
        <w:rPr>
          <w:noProof/>
        </w:rPr>
        <mc:AlternateContent>
          <mc:Choice Requires="wps">
            <w:drawing>
              <wp:inline distT="0" distB="0" distL="0" distR="0" wp14:anchorId="34DF22D8" wp14:editId="6F4882B8">
                <wp:extent cx="6209881" cy="1404620"/>
                <wp:effectExtent l="0" t="0" r="19685" b="20320"/>
                <wp:docPr id="162960575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9881" cy="1404620"/>
                        </a:xfrm>
                        <a:prstGeom prst="rect">
                          <a:avLst/>
                        </a:prstGeom>
                        <a:solidFill>
                          <a:srgbClr val="FFFFFF"/>
                        </a:solidFill>
                        <a:ln w="9525">
                          <a:solidFill>
                            <a:srgbClr val="000000"/>
                          </a:solidFill>
                          <a:miter lim="800000"/>
                          <a:headEnd/>
                          <a:tailEnd/>
                        </a:ln>
                      </wps:spPr>
                      <wps:txbx>
                        <w:txbxContent>
                          <w:p w14:paraId="51152846" w14:textId="57B942E1" w:rsidR="005022A9" w:rsidRDefault="005022A9" w:rsidP="005022A9">
                            <w:r w:rsidRPr="00443908">
                              <w:rPr>
                                <w:highlight w:val="green"/>
                              </w:rPr>
                              <w:t xml:space="preserve">Agreements </w:t>
                            </w:r>
                            <w:r w:rsidRPr="00443908">
                              <w:rPr>
                                <w:rFonts w:hint="eastAsia"/>
                                <w:highlight w:val="green"/>
                              </w:rPr>
                              <w:t>(RAN2#12</w:t>
                            </w:r>
                            <w:r>
                              <w:rPr>
                                <w:rFonts w:hint="eastAsia"/>
                                <w:highlight w:val="green"/>
                              </w:rPr>
                              <w:t>9bis</w:t>
                            </w:r>
                            <w:r w:rsidRPr="00443908">
                              <w:rPr>
                                <w:rFonts w:hint="eastAsia"/>
                                <w:highlight w:val="green"/>
                              </w:rPr>
                              <w:t>)</w:t>
                            </w:r>
                          </w:p>
                          <w:p w14:paraId="262E59E6" w14:textId="77777777" w:rsidR="00150884" w:rsidRDefault="00150884" w:rsidP="00150884">
                            <w:r>
                              <w:t>5</w:t>
                            </w:r>
                            <w:r>
                              <w:tab/>
                              <w:t>For RRM prediction, UE sided model, the UE can be configured with periodic or event triggered reporting of predicted and/or actual RRM measurements.   FFS details</w:t>
                            </w:r>
                          </w:p>
                          <w:p w14:paraId="5B3B9D2D" w14:textId="77777777" w:rsidR="00150884" w:rsidRDefault="00150884" w:rsidP="00150884">
                            <w:r>
                              <w:t>6</w:t>
                            </w:r>
                            <w:r>
                              <w:tab/>
                              <w:t>For event prediction, UE-sided model, the UE can be configured with event-triggered reporting based on prediction and/or actual measurements.  FFS details</w:t>
                            </w:r>
                          </w:p>
                          <w:p w14:paraId="33B6F214" w14:textId="1909B246" w:rsidR="005022A9" w:rsidRPr="00B7609C" w:rsidRDefault="00150884" w:rsidP="00150884">
                            <w:r>
                              <w:t>7</w:t>
                            </w:r>
                            <w:r>
                              <w:tab/>
                              <w:t>Baseline is that this applies to all A1-6 events, unless technical problems are identified.  Baseline quantity is RSRP.</w:t>
                            </w:r>
                          </w:p>
                        </w:txbxContent>
                      </wps:txbx>
                      <wps:bodyPr rot="0" vert="horz" wrap="square" lIns="91440" tIns="45720" rIns="91440" bIns="45720" anchor="t" anchorCtr="0">
                        <a:spAutoFit/>
                      </wps:bodyPr>
                    </wps:wsp>
                  </a:graphicData>
                </a:graphic>
              </wp:inline>
            </w:drawing>
          </mc:Choice>
          <mc:Fallback>
            <w:pict>
              <v:shape w14:anchorId="34DF22D8" id="_x0000_s1030" type="#_x0000_t202" style="width:488.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">
                <v:textbox style="mso-fit-shape-to-text:t">
                  <w:txbxContent>
                    <w:p w14:paraId="51152846" w14:textId="57B942E1" w:rsidR="005022A9" w:rsidRDefault="005022A9" w:rsidP="005022A9">
                      <w:r w:rsidRPr="00443908">
                        <w:rPr>
                          <w:highlight w:val="green"/>
                        </w:rPr>
                        <w:t xml:space="preserve">Agreements </w:t>
                      </w:r>
                      <w:r w:rsidRPr="00443908">
                        <w:rPr>
                          <w:rFonts w:hint="eastAsia"/>
                          <w:highlight w:val="green"/>
                        </w:rPr>
                        <w:t>(RAN2#12</w:t>
                      </w:r>
                      <w:r>
                        <w:rPr>
                          <w:rFonts w:hint="eastAsia"/>
                          <w:highlight w:val="green"/>
                        </w:rPr>
                        <w:t>9bis</w:t>
                      </w:r>
                      <w:r w:rsidRPr="00443908">
                        <w:rPr>
                          <w:rFonts w:hint="eastAsia"/>
                          <w:highlight w:val="green"/>
                        </w:rPr>
                        <w:t>)</w:t>
                      </w:r>
                    </w:p>
                    <w:p w14:paraId="262E59E6" w14:textId="77777777" w:rsidR="00150884" w:rsidRDefault="00150884" w:rsidP="00150884">
                      <w:r>
                        <w:t>5</w:t>
                      </w:r>
                      <w:r>
                        <w:tab/>
                        <w:t>For RRM prediction, UE sided model, the UE can be configured with periodic or event triggered reporting of predicted and/or actual RRM measurements.   FFS details</w:t>
                      </w:r>
                    </w:p>
                    <w:p w14:paraId="5B3B9D2D" w14:textId="77777777" w:rsidR="00150884" w:rsidRDefault="00150884" w:rsidP="00150884">
                      <w:r>
                        <w:t>6</w:t>
                      </w:r>
                      <w:r>
                        <w:tab/>
                        <w:t>For event prediction, UE-sided model, the UE can be configured with event-triggered reporting based on prediction and/or actual measurements.  FFS details</w:t>
                      </w:r>
                    </w:p>
                    <w:p w14:paraId="33B6F214" w14:textId="1909B246" w:rsidR="005022A9" w:rsidRPr="00B7609C" w:rsidRDefault="00150884" w:rsidP="00150884">
                      <w:r>
                        <w:t>7</w:t>
                      </w:r>
                      <w:r>
                        <w:tab/>
                        <w:t>Baseline is that this applies to all A1-6 events, unless technical problems are identified.  Baseline quantity is RSRP.</w:t>
                      </w:r>
                    </w:p>
                  </w:txbxContent>
                </v:textbox>
                <w10:anchorlock/>
              </v:shape>
            </w:pict>
          </mc:Fallback>
        </mc:AlternateContent>
      </w:r>
    </w:p>
    <w:p w14:paraId="03EADAA3" w14:textId="3C873313" w:rsidR="00150884" w:rsidRDefault="00150884" w:rsidP="00150884">
      <w:pPr>
        <w:jc w:val="center"/>
      </w:pPr>
      <w:r>
        <w:t>T</w:t>
      </w:r>
      <w:r>
        <w:rPr>
          <w:rFonts w:hint="eastAsia"/>
        </w:rPr>
        <w:t>able 3</w:t>
      </w:r>
      <w:r w:rsidR="00484F6E">
        <w:rPr>
          <w:rFonts w:hint="eastAsia"/>
        </w:rPr>
        <w:t>-</w:t>
      </w:r>
      <w:r>
        <w:rPr>
          <w:rFonts w:hint="eastAsia"/>
        </w:rPr>
        <w:t>1</w:t>
      </w:r>
    </w:p>
    <w:p w14:paraId="56E112BE" w14:textId="77777777" w:rsidR="00F021FA" w:rsidRDefault="00F021FA" w:rsidP="00F021FA">
      <w:r>
        <w:t>F</w:t>
      </w:r>
      <w:r>
        <w:rPr>
          <w:rFonts w:hint="eastAsia"/>
        </w:rPr>
        <w:t xml:space="preserve">or RRM </w:t>
      </w:r>
      <w:r>
        <w:t>measurement</w:t>
      </w:r>
      <w:r>
        <w:rPr>
          <w:rFonts w:hint="eastAsia"/>
        </w:rPr>
        <w:t xml:space="preserve"> prediction on cell level result, UE should report only L3 measurement result. For sub-use case 1, although the outcome of the model is L1 beam level measurement result. But UE should still report L3 result to network since the L3 result instead of L1 result is wanted by network. </w:t>
      </w:r>
      <w:r>
        <w:t>Plus,</w:t>
      </w:r>
      <w:r>
        <w:rPr>
          <w:rFonts w:hint="eastAsia"/>
        </w:rPr>
        <w:t xml:space="preserve"> reporting L1 beam level measurement results could be a big burden for </w:t>
      </w:r>
      <w:proofErr w:type="spellStart"/>
      <w:r>
        <w:rPr>
          <w:rFonts w:hint="eastAsia"/>
        </w:rPr>
        <w:t>Uu</w:t>
      </w:r>
      <w:proofErr w:type="spellEnd"/>
      <w:r>
        <w:rPr>
          <w:rFonts w:hint="eastAsia"/>
        </w:rPr>
        <w:t xml:space="preserve"> </w:t>
      </w:r>
      <w:r>
        <w:t>signalling</w:t>
      </w:r>
      <w:r>
        <w:rPr>
          <w:rFonts w:hint="eastAsia"/>
        </w:rPr>
        <w:t xml:space="preserve"> since most likely there are multiple L1 beams need be reported.</w:t>
      </w:r>
    </w:p>
    <w:p w14:paraId="615A1A4E" w14:textId="67D5DF9D" w:rsidR="00F021FA" w:rsidRPr="00F021FA" w:rsidRDefault="00F021FA" w:rsidP="00F021FA">
      <w:r>
        <w:rPr>
          <w:rFonts w:hint="eastAsia"/>
          <w:b/>
          <w:bCs/>
        </w:rPr>
        <w:t xml:space="preserve">Observation </w:t>
      </w:r>
      <w:r w:rsidR="004011F8">
        <w:rPr>
          <w:rFonts w:hint="eastAsia"/>
          <w:b/>
          <w:bCs/>
        </w:rPr>
        <w:t>3</w:t>
      </w:r>
      <w:r>
        <w:rPr>
          <w:rFonts w:hint="eastAsia"/>
          <w:b/>
          <w:bCs/>
        </w:rPr>
        <w:t xml:space="preserve">: </w:t>
      </w:r>
      <w:r w:rsidRPr="00330A25">
        <w:rPr>
          <w:rFonts w:hint="eastAsia"/>
          <w:b/>
          <w:bCs/>
        </w:rPr>
        <w:t xml:space="preserve">For RRM measurement prediction, </w:t>
      </w:r>
      <w:r>
        <w:rPr>
          <w:rFonts w:hint="eastAsia"/>
          <w:b/>
          <w:bCs/>
        </w:rPr>
        <w:t>Reporting L1 beam level measurement is not necessary</w:t>
      </w:r>
    </w:p>
    <w:p w14:paraId="1DC6D9F0" w14:textId="51764343" w:rsidR="00F021FA" w:rsidRDefault="00F021FA" w:rsidP="00F021FA">
      <w:pPr>
        <w:rPr>
          <w:b/>
          <w:bCs/>
        </w:rPr>
      </w:pPr>
      <w:r w:rsidRPr="00330A25">
        <w:rPr>
          <w:rFonts w:hint="eastAsia"/>
          <w:b/>
          <w:bCs/>
        </w:rPr>
        <w:t xml:space="preserve">Proposal </w:t>
      </w:r>
      <w:r w:rsidR="004011F8">
        <w:rPr>
          <w:rFonts w:hint="eastAsia"/>
          <w:b/>
          <w:bCs/>
        </w:rPr>
        <w:t>9</w:t>
      </w:r>
      <w:r w:rsidRPr="00330A25">
        <w:rPr>
          <w:rFonts w:hint="eastAsia"/>
          <w:b/>
          <w:bCs/>
        </w:rPr>
        <w:t>: For RRM measurement prediction,</w:t>
      </w:r>
      <w:r>
        <w:rPr>
          <w:rFonts w:hint="eastAsia"/>
          <w:b/>
          <w:bCs/>
        </w:rPr>
        <w:t xml:space="preserve"> only</w:t>
      </w:r>
      <w:r w:rsidRPr="00330A25">
        <w:rPr>
          <w:rFonts w:hint="eastAsia"/>
          <w:b/>
          <w:bCs/>
        </w:rPr>
        <w:t xml:space="preserve"> L3 </w:t>
      </w:r>
      <w:r>
        <w:rPr>
          <w:rFonts w:hint="eastAsia"/>
          <w:b/>
          <w:bCs/>
        </w:rPr>
        <w:t xml:space="preserve">cell level </w:t>
      </w:r>
      <w:r w:rsidRPr="00330A25">
        <w:rPr>
          <w:rFonts w:hint="eastAsia"/>
          <w:b/>
          <w:bCs/>
        </w:rPr>
        <w:t>measurement results are reported</w:t>
      </w:r>
      <w:r>
        <w:rPr>
          <w:rFonts w:hint="eastAsia"/>
          <w:b/>
          <w:bCs/>
        </w:rPr>
        <w:t xml:space="preserve"> </w:t>
      </w:r>
    </w:p>
    <w:p w14:paraId="1398F18C" w14:textId="07B37BE6" w:rsidR="00F021FA" w:rsidRDefault="008D1BAC" w:rsidP="00F021FA">
      <w:r w:rsidRPr="008D1BAC">
        <w:rPr>
          <w:rFonts w:hint="eastAsia"/>
        </w:rPr>
        <w:t>As for what to report depends on detail</w:t>
      </w:r>
      <w:r w:rsidR="001629D3">
        <w:rPr>
          <w:rFonts w:hint="eastAsia"/>
        </w:rPr>
        <w:t>ed</w:t>
      </w:r>
      <w:r w:rsidRPr="008D1BAC">
        <w:rPr>
          <w:rFonts w:hint="eastAsia"/>
        </w:rPr>
        <w:t xml:space="preserve"> scenarios.</w:t>
      </w:r>
      <w:r>
        <w:rPr>
          <w:rFonts w:hint="eastAsia"/>
        </w:rPr>
        <w:t xml:space="preserve"> For temporal </w:t>
      </w:r>
      <w:r>
        <w:t>domain</w:t>
      </w:r>
      <w:r>
        <w:rPr>
          <w:rFonts w:hint="eastAsia"/>
        </w:rPr>
        <w:t xml:space="preserve"> case A, UE can report at least one actual measurement result since no measurement will be saved. Then the most interested part is predicted measurement result(s) in PW. </w:t>
      </w:r>
      <w:r>
        <w:t>F</w:t>
      </w:r>
      <w:r>
        <w:rPr>
          <w:rFonts w:hint="eastAsia"/>
        </w:rPr>
        <w:t xml:space="preserve">or both sliding approach or non-sliding approach with PW&gt;=measurement period, there are at least one measurement results in PW. </w:t>
      </w:r>
    </w:p>
    <w:p w14:paraId="3CAAE2C8" w14:textId="445CC922" w:rsidR="008D1BAC" w:rsidRPr="008D1BAC" w:rsidRDefault="008D1BAC" w:rsidP="00F021FA">
      <w:pPr>
        <w:rPr>
          <w:b/>
          <w:bCs/>
        </w:rPr>
      </w:pPr>
      <w:r w:rsidRPr="008D1BAC">
        <w:rPr>
          <w:rFonts w:hint="eastAsia"/>
          <w:b/>
          <w:bCs/>
        </w:rPr>
        <w:t xml:space="preserve">Proposal </w:t>
      </w:r>
      <w:r w:rsidR="004011F8">
        <w:rPr>
          <w:rFonts w:hint="eastAsia"/>
          <w:b/>
          <w:bCs/>
        </w:rPr>
        <w:t>1</w:t>
      </w:r>
      <w:r w:rsidR="00833573">
        <w:rPr>
          <w:rFonts w:hint="eastAsia"/>
          <w:b/>
          <w:bCs/>
        </w:rPr>
        <w:t>0</w:t>
      </w:r>
      <w:r w:rsidRPr="008D1BAC">
        <w:rPr>
          <w:rFonts w:hint="eastAsia"/>
          <w:b/>
          <w:bCs/>
        </w:rPr>
        <w:t xml:space="preserve">: For temporal domain case A, one or more </w:t>
      </w:r>
      <w:r w:rsidR="008A0C19">
        <w:rPr>
          <w:rFonts w:hint="eastAsia"/>
          <w:b/>
          <w:bCs/>
        </w:rPr>
        <w:t xml:space="preserve">instances of </w:t>
      </w:r>
      <w:r w:rsidRPr="008D1BAC">
        <w:rPr>
          <w:rFonts w:hint="eastAsia"/>
          <w:b/>
          <w:bCs/>
        </w:rPr>
        <w:t xml:space="preserve">predicted measurement results in PW </w:t>
      </w:r>
      <w:r w:rsidR="00622941">
        <w:rPr>
          <w:rFonts w:hint="eastAsia"/>
          <w:b/>
          <w:bCs/>
        </w:rPr>
        <w:t>per</w:t>
      </w:r>
      <w:r w:rsidR="001629D3">
        <w:rPr>
          <w:rFonts w:hint="eastAsia"/>
          <w:b/>
          <w:bCs/>
        </w:rPr>
        <w:t xml:space="preserve"> one cell </w:t>
      </w:r>
      <w:r w:rsidR="00C65899" w:rsidRPr="008D1BAC">
        <w:rPr>
          <w:rFonts w:hint="eastAsia"/>
          <w:b/>
          <w:bCs/>
        </w:rPr>
        <w:t>are reported</w:t>
      </w:r>
      <w:r w:rsidR="00C65899">
        <w:rPr>
          <w:rFonts w:hint="eastAsia"/>
          <w:b/>
          <w:bCs/>
        </w:rPr>
        <w:t xml:space="preserve"> in one </w:t>
      </w:r>
      <w:proofErr w:type="spellStart"/>
      <w:r w:rsidR="00C65899" w:rsidRPr="008D1BAC">
        <w:rPr>
          <w:rFonts w:hint="eastAsia"/>
          <w:b/>
          <w:bCs/>
          <w:i/>
          <w:iCs/>
        </w:rPr>
        <w:t>measurementReport</w:t>
      </w:r>
      <w:proofErr w:type="spellEnd"/>
      <w:r w:rsidR="00C65899">
        <w:rPr>
          <w:rFonts w:hint="eastAsia"/>
          <w:b/>
          <w:bCs/>
        </w:rPr>
        <w:t xml:space="preserve"> message</w:t>
      </w:r>
    </w:p>
    <w:p w14:paraId="6BEB3AC7" w14:textId="05C90062" w:rsidR="008D1BAC" w:rsidRDefault="008D1BAC" w:rsidP="00F021FA">
      <w:r>
        <w:rPr>
          <w:rFonts w:hint="eastAsia"/>
        </w:rPr>
        <w:t xml:space="preserve">Considering the intention is to report actual and/or predicted measurement result is to help network to predict a potential future measurement event most likely, it could be also beneficial to report more than one actual </w:t>
      </w:r>
      <w:r>
        <w:rPr>
          <w:rFonts w:hint="eastAsia"/>
        </w:rPr>
        <w:lastRenderedPageBreak/>
        <w:t xml:space="preserve">measurement results in OW. During evaluation phase it seems more actual measurement results in OW are used to predicted measurement event, the more accurate is the prediction. </w:t>
      </w:r>
    </w:p>
    <w:p w14:paraId="758B5C2A" w14:textId="369CF911" w:rsidR="008D1BAC" w:rsidRPr="008D1BAC" w:rsidRDefault="008D1BAC" w:rsidP="00F021FA">
      <w:pPr>
        <w:rPr>
          <w:b/>
          <w:bCs/>
        </w:rPr>
      </w:pPr>
      <w:r w:rsidRPr="008D1BAC">
        <w:rPr>
          <w:rFonts w:hint="eastAsia"/>
          <w:b/>
          <w:bCs/>
        </w:rPr>
        <w:t xml:space="preserve">Proposal </w:t>
      </w:r>
      <w:r w:rsidR="00833573">
        <w:rPr>
          <w:rFonts w:hint="eastAsia"/>
          <w:b/>
          <w:bCs/>
        </w:rPr>
        <w:t>11</w:t>
      </w:r>
      <w:r w:rsidRPr="008D1BAC">
        <w:rPr>
          <w:rFonts w:hint="eastAsia"/>
          <w:b/>
          <w:bCs/>
        </w:rPr>
        <w:t xml:space="preserve">: For temporal domain case A, one or more </w:t>
      </w:r>
      <w:r w:rsidR="008A0C19">
        <w:rPr>
          <w:rFonts w:hint="eastAsia"/>
          <w:b/>
          <w:bCs/>
        </w:rPr>
        <w:t>instances of</w:t>
      </w:r>
      <w:r w:rsidR="008A0C19" w:rsidRPr="008D1BAC">
        <w:rPr>
          <w:rFonts w:hint="eastAsia"/>
          <w:b/>
          <w:bCs/>
        </w:rPr>
        <w:t xml:space="preserve"> </w:t>
      </w:r>
      <w:r w:rsidRPr="008D1BAC">
        <w:rPr>
          <w:rFonts w:hint="eastAsia"/>
          <w:b/>
          <w:bCs/>
        </w:rPr>
        <w:t xml:space="preserve">measurement results in OW </w:t>
      </w:r>
      <w:r w:rsidR="00622941">
        <w:rPr>
          <w:rFonts w:hint="eastAsia"/>
          <w:b/>
          <w:bCs/>
        </w:rPr>
        <w:t>per</w:t>
      </w:r>
      <w:r w:rsidR="001629D3">
        <w:rPr>
          <w:rFonts w:hint="eastAsia"/>
          <w:b/>
          <w:bCs/>
        </w:rPr>
        <w:t xml:space="preserve"> one cell </w:t>
      </w:r>
      <w:r w:rsidR="00C65899" w:rsidRPr="008D1BAC">
        <w:rPr>
          <w:rFonts w:hint="eastAsia"/>
          <w:b/>
          <w:bCs/>
        </w:rPr>
        <w:t xml:space="preserve">are reported in one </w:t>
      </w:r>
      <w:proofErr w:type="spellStart"/>
      <w:r w:rsidR="00C65899" w:rsidRPr="00663CD0">
        <w:rPr>
          <w:rFonts w:hint="eastAsia"/>
          <w:b/>
          <w:bCs/>
          <w:i/>
          <w:iCs/>
        </w:rPr>
        <w:t>measurementReport</w:t>
      </w:r>
      <w:proofErr w:type="spellEnd"/>
      <w:r w:rsidR="00C65899" w:rsidRPr="008D1BAC">
        <w:rPr>
          <w:rFonts w:hint="eastAsia"/>
          <w:b/>
          <w:bCs/>
        </w:rPr>
        <w:t xml:space="preserve"> message</w:t>
      </w:r>
    </w:p>
    <w:p w14:paraId="5AED24E3" w14:textId="43F1619B" w:rsidR="008D1BAC" w:rsidRDefault="00663CD0" w:rsidP="00F021FA">
      <w:r>
        <w:rPr>
          <w:rFonts w:hint="eastAsia"/>
        </w:rPr>
        <w:t xml:space="preserve">For temporal domain case B, eventually UE will get both actual and predicted measurement results in OW and/or PW. Since the intention for this scenario is to save measurement in temporal domain, one measurement result for one cell or one beam should be sufficient. No doubt this could be a predicted measurement result. On the other hand, it is also possible there is actual measurement result available before the reporting opportunity regardless it is pure </w:t>
      </w:r>
      <w:r>
        <w:t>periodic,</w:t>
      </w:r>
      <w:r>
        <w:rPr>
          <w:rFonts w:hint="eastAsia"/>
        </w:rPr>
        <w:t xml:space="preserve"> or event triggered periodic procedure. Because of this one indication </w:t>
      </w:r>
      <w:r>
        <w:t>should</w:t>
      </w:r>
      <w:r>
        <w:rPr>
          <w:rFonts w:hint="eastAsia"/>
        </w:rPr>
        <w:t xml:space="preserve"> be introduced to indicate whether a measurement result is actual or predicted measurement. </w:t>
      </w:r>
    </w:p>
    <w:p w14:paraId="3BFAAAFD" w14:textId="5AC3D29D" w:rsidR="00663CD0" w:rsidRPr="00663CD0" w:rsidRDefault="00663CD0" w:rsidP="00F021FA">
      <w:pPr>
        <w:rPr>
          <w:b/>
          <w:bCs/>
        </w:rPr>
      </w:pPr>
      <w:r w:rsidRPr="00663CD0">
        <w:rPr>
          <w:rFonts w:hint="eastAsia"/>
          <w:b/>
          <w:bCs/>
        </w:rPr>
        <w:t xml:space="preserve">Proposal </w:t>
      </w:r>
      <w:r w:rsidR="00833573">
        <w:rPr>
          <w:rFonts w:hint="eastAsia"/>
          <w:b/>
          <w:bCs/>
        </w:rPr>
        <w:t>12</w:t>
      </w:r>
      <w:r w:rsidRPr="00663CD0">
        <w:rPr>
          <w:rFonts w:hint="eastAsia"/>
          <w:b/>
          <w:bCs/>
        </w:rPr>
        <w:t>: For temporal domain case B, one measurement result per one cell or beam is reported</w:t>
      </w:r>
      <w:r w:rsidR="00C65899">
        <w:rPr>
          <w:rFonts w:hint="eastAsia"/>
          <w:b/>
          <w:bCs/>
        </w:rPr>
        <w:t xml:space="preserve"> in one </w:t>
      </w:r>
      <w:proofErr w:type="spellStart"/>
      <w:r w:rsidR="00C65899" w:rsidRPr="00340202">
        <w:rPr>
          <w:rFonts w:hint="eastAsia"/>
          <w:b/>
          <w:bCs/>
          <w:i/>
          <w:iCs/>
        </w:rPr>
        <w:t>measurementReport</w:t>
      </w:r>
      <w:proofErr w:type="spellEnd"/>
      <w:r w:rsidR="00C65899">
        <w:rPr>
          <w:rFonts w:hint="eastAsia"/>
          <w:b/>
          <w:bCs/>
        </w:rPr>
        <w:t xml:space="preserve"> message</w:t>
      </w:r>
      <w:r w:rsidRPr="00663CD0">
        <w:rPr>
          <w:rFonts w:hint="eastAsia"/>
          <w:b/>
          <w:bCs/>
        </w:rPr>
        <w:t xml:space="preserve">. </w:t>
      </w:r>
    </w:p>
    <w:p w14:paraId="17E7BC3A" w14:textId="1CD1CB08" w:rsidR="00663CD0" w:rsidRDefault="00663CD0" w:rsidP="00F021FA">
      <w:pPr>
        <w:rPr>
          <w:b/>
          <w:bCs/>
        </w:rPr>
      </w:pPr>
      <w:r w:rsidRPr="00663CD0">
        <w:rPr>
          <w:rFonts w:hint="eastAsia"/>
          <w:b/>
          <w:bCs/>
        </w:rPr>
        <w:t xml:space="preserve">Proposal </w:t>
      </w:r>
      <w:r w:rsidR="00833573">
        <w:rPr>
          <w:rFonts w:hint="eastAsia"/>
          <w:b/>
          <w:bCs/>
        </w:rPr>
        <w:t>13</w:t>
      </w:r>
      <w:r w:rsidRPr="00663CD0">
        <w:rPr>
          <w:rFonts w:hint="eastAsia"/>
          <w:b/>
          <w:bCs/>
        </w:rPr>
        <w:t>: For temporal domain case B, one indication marking actual or predicted measurement result should be also reported along with the measurement result</w:t>
      </w:r>
    </w:p>
    <w:p w14:paraId="57861B05" w14:textId="378F477C" w:rsidR="009D3AD8" w:rsidRDefault="009D3AD8" w:rsidP="00F021FA">
      <w:pPr>
        <w:rPr>
          <w:rFonts w:hint="eastAsia"/>
        </w:rPr>
      </w:pPr>
      <w:r w:rsidRPr="009D3AD8">
        <w:rPr>
          <w:rFonts w:hint="eastAsia"/>
        </w:rPr>
        <w:t>For</w:t>
      </w:r>
      <w:r>
        <w:rPr>
          <w:rFonts w:hint="eastAsia"/>
        </w:rPr>
        <w:t xml:space="preserve"> frequency domain prediction, for frequency to be predicted, all the measurement results are </w:t>
      </w:r>
      <w:r>
        <w:t>predicted,</w:t>
      </w:r>
      <w:r>
        <w:rPr>
          <w:rFonts w:hint="eastAsia"/>
        </w:rPr>
        <w:t xml:space="preserve"> and it should be sufficient to just follow legacy report procedure i.e. one measurement result per cell or per cell are sufficient.</w:t>
      </w:r>
      <w:r w:rsidR="008131EE">
        <w:rPr>
          <w:rFonts w:hint="eastAsia"/>
        </w:rPr>
        <w:t xml:space="preserve"> For spatial domain, the reported measurement result should be also a predicted measurement result because only partial L1 beams participate the L3 filtering to form L3 cell level measurement result.</w:t>
      </w:r>
      <w:r w:rsidR="00781114">
        <w:rPr>
          <w:rFonts w:hint="eastAsia"/>
        </w:rPr>
        <w:t xml:space="preserve"> Assuming the configuration for frequency and spatial domain prediction can be distinguished from other scenarios, there is no spec </w:t>
      </w:r>
      <w:r w:rsidR="00641A7E">
        <w:rPr>
          <w:rFonts w:hint="eastAsia"/>
        </w:rPr>
        <w:t xml:space="preserve">impact </w:t>
      </w:r>
      <w:r w:rsidR="00781114">
        <w:rPr>
          <w:rFonts w:hint="eastAsia"/>
        </w:rPr>
        <w:t xml:space="preserve">at all. </w:t>
      </w:r>
    </w:p>
    <w:p w14:paraId="491144C9" w14:textId="326F0E6E" w:rsidR="009D3AD8" w:rsidRPr="003C4D68" w:rsidRDefault="009D3AD8" w:rsidP="00F021FA">
      <w:pPr>
        <w:rPr>
          <w:b/>
          <w:bCs/>
        </w:rPr>
      </w:pPr>
      <w:r w:rsidRPr="003C4D68">
        <w:rPr>
          <w:rFonts w:hint="eastAsia"/>
          <w:b/>
          <w:bCs/>
        </w:rPr>
        <w:t xml:space="preserve">Proposal </w:t>
      </w:r>
      <w:r w:rsidR="00833573">
        <w:rPr>
          <w:rFonts w:hint="eastAsia"/>
          <w:b/>
          <w:bCs/>
        </w:rPr>
        <w:t>14</w:t>
      </w:r>
      <w:r w:rsidRPr="003C4D68">
        <w:rPr>
          <w:rFonts w:hint="eastAsia"/>
          <w:b/>
          <w:bCs/>
        </w:rPr>
        <w:t>: For frequency domain prediction</w:t>
      </w:r>
      <w:r w:rsidR="008131EE">
        <w:rPr>
          <w:rFonts w:hint="eastAsia"/>
          <w:b/>
          <w:bCs/>
        </w:rPr>
        <w:t xml:space="preserve"> and spatial domain prediction</w:t>
      </w:r>
      <w:r w:rsidRPr="003C4D68">
        <w:rPr>
          <w:rFonts w:hint="eastAsia"/>
          <w:b/>
          <w:bCs/>
        </w:rPr>
        <w:t xml:space="preserve">, one predicted measurement result per </w:t>
      </w:r>
      <w:r w:rsidR="00622941">
        <w:rPr>
          <w:rFonts w:hint="eastAsia"/>
          <w:b/>
          <w:bCs/>
        </w:rPr>
        <w:t xml:space="preserve">one </w:t>
      </w:r>
      <w:r w:rsidRPr="003C4D68">
        <w:rPr>
          <w:rFonts w:hint="eastAsia"/>
          <w:b/>
          <w:bCs/>
        </w:rPr>
        <w:t>cell is reported</w:t>
      </w:r>
      <w:r w:rsidR="00CA0E25">
        <w:rPr>
          <w:rFonts w:hint="eastAsia"/>
          <w:b/>
          <w:bCs/>
        </w:rPr>
        <w:t xml:space="preserve"> </w:t>
      </w:r>
      <w:r w:rsidR="00CA0E25" w:rsidRPr="008D1BAC">
        <w:rPr>
          <w:rFonts w:hint="eastAsia"/>
          <w:b/>
          <w:bCs/>
        </w:rPr>
        <w:t xml:space="preserve">in one </w:t>
      </w:r>
      <w:proofErr w:type="spellStart"/>
      <w:r w:rsidR="00CA0E25" w:rsidRPr="00663CD0">
        <w:rPr>
          <w:rFonts w:hint="eastAsia"/>
          <w:b/>
          <w:bCs/>
          <w:i/>
          <w:iCs/>
        </w:rPr>
        <w:t>measurementReport</w:t>
      </w:r>
      <w:proofErr w:type="spellEnd"/>
      <w:r w:rsidR="00CA0E25" w:rsidRPr="008D1BAC">
        <w:rPr>
          <w:rFonts w:hint="eastAsia"/>
          <w:b/>
          <w:bCs/>
        </w:rPr>
        <w:t xml:space="preserve"> message</w:t>
      </w:r>
      <w:r w:rsidRPr="003C4D68">
        <w:rPr>
          <w:rFonts w:hint="eastAsia"/>
          <w:b/>
          <w:bCs/>
        </w:rPr>
        <w:t>.</w:t>
      </w:r>
    </w:p>
    <w:p w14:paraId="76141C81" w14:textId="1AD5540E" w:rsidR="004C4226" w:rsidRDefault="004C4226" w:rsidP="004C4226">
      <w:pPr>
        <w:pStyle w:val="1"/>
      </w:pPr>
      <w:r>
        <w:rPr>
          <w:rFonts w:hint="eastAsia"/>
        </w:rPr>
        <w:t>Performance monitoring</w:t>
      </w:r>
    </w:p>
    <w:p w14:paraId="66DDBACB" w14:textId="77777777" w:rsidR="00E103F6" w:rsidRPr="006B3B27" w:rsidRDefault="00E103F6" w:rsidP="00E103F6">
      <w:pPr>
        <w:pStyle w:val="2"/>
      </w:pPr>
      <w:r>
        <w:t>P</w:t>
      </w:r>
      <w:r>
        <w:rPr>
          <w:rFonts w:hint="eastAsia"/>
        </w:rPr>
        <w:t xml:space="preserve">rocedure </w:t>
      </w:r>
    </w:p>
    <w:p w14:paraId="6353EEE3" w14:textId="312C2920" w:rsidR="00E103F6" w:rsidRDefault="00E103F6" w:rsidP="00E103F6">
      <w:r>
        <w:rPr>
          <w:rFonts w:hint="eastAsia"/>
        </w:rPr>
        <w:t>At RAN2#1</w:t>
      </w:r>
      <w:r w:rsidR="00D10C15">
        <w:rPr>
          <w:rFonts w:hint="eastAsia"/>
        </w:rPr>
        <w:t>30</w:t>
      </w:r>
      <w:r>
        <w:rPr>
          <w:rFonts w:hint="eastAsia"/>
        </w:rPr>
        <w:t>s meeting, RAN2 agreed that for UE sided model:</w:t>
      </w:r>
    </w:p>
    <w:tbl>
      <w:tblPr>
        <w:tblStyle w:val="af"/>
        <w:tblW w:w="0" w:type="auto"/>
        <w:tblInd w:w="704" w:type="dxa"/>
        <w:tblLook w:val="04A0" w:firstRow="1" w:lastRow="0" w:firstColumn="1" w:lastColumn="0" w:noHBand="0" w:noVBand="1"/>
      </w:tblPr>
      <w:tblGrid>
        <w:gridCol w:w="8464"/>
      </w:tblGrid>
      <w:tr w:rsidR="00D10C15" w14:paraId="7CB4D51B" w14:textId="77777777" w:rsidTr="00D10C15">
        <w:tc>
          <w:tcPr>
            <w:tcW w:w="8464" w:type="dxa"/>
          </w:tcPr>
          <w:p w14:paraId="73DA1DDF" w14:textId="77777777" w:rsidR="00D10C15" w:rsidRPr="00630000" w:rsidRDefault="00D10C15" w:rsidP="00F429F8">
            <w:pPr>
              <w:pStyle w:val="Doc-text2"/>
              <w:ind w:left="363"/>
              <w:rPr>
                <w:b/>
                <w:bCs/>
              </w:rPr>
            </w:pPr>
            <w:r w:rsidRPr="00630000">
              <w:rPr>
                <w:b/>
                <w:bCs/>
              </w:rPr>
              <w:t xml:space="preserve">Agreements </w:t>
            </w:r>
          </w:p>
          <w:p w14:paraId="11B8EF0C" w14:textId="77777777" w:rsidR="00D10C15" w:rsidRDefault="00D10C15" w:rsidP="00F429F8">
            <w:pPr>
              <w:pStyle w:val="Doc-text2"/>
              <w:ind w:left="363"/>
            </w:pPr>
            <w:r>
              <w:t>1</w:t>
            </w:r>
            <w:r>
              <w:tab/>
              <w:t xml:space="preserve"> For UE-sided model, NW-sided monitoring, the performance monitor procedure contains</w:t>
            </w:r>
          </w:p>
          <w:p w14:paraId="7EB75CB9" w14:textId="77777777" w:rsidR="00D10C15" w:rsidRDefault="00D10C15" w:rsidP="00DC4325">
            <w:pPr>
              <w:pStyle w:val="Doc-text2"/>
              <w:numPr>
                <w:ilvl w:val="0"/>
                <w:numId w:val="29"/>
              </w:numPr>
              <w:ind w:left="723"/>
            </w:pPr>
            <w:r>
              <w:t xml:space="preserve">NW sends monitoring configuration and inference configuration to UE. </w:t>
            </w:r>
          </w:p>
          <w:p w14:paraId="5B6D1C57" w14:textId="77777777" w:rsidR="00D10C15" w:rsidRDefault="00D10C15" w:rsidP="00DC4325">
            <w:pPr>
              <w:pStyle w:val="Doc-text2"/>
              <w:numPr>
                <w:ilvl w:val="0"/>
                <w:numId w:val="29"/>
              </w:numPr>
              <w:ind w:left="723"/>
            </w:pPr>
            <w:r>
              <w:t>UE reports measurements and inference output based on the corresponding configurations to NW.</w:t>
            </w:r>
          </w:p>
          <w:p w14:paraId="03E52E9E" w14:textId="77777777" w:rsidR="00D10C15" w:rsidRDefault="00D10C15" w:rsidP="00DC4325">
            <w:pPr>
              <w:pStyle w:val="Doc-text2"/>
              <w:numPr>
                <w:ilvl w:val="0"/>
                <w:numId w:val="29"/>
              </w:numPr>
              <w:ind w:left="723"/>
            </w:pPr>
            <w:r>
              <w:t>NW performs monitoring and makes decisions, which can be fully NW-implemented.</w:t>
            </w:r>
          </w:p>
          <w:p w14:paraId="0A3A244A" w14:textId="77777777" w:rsidR="00D10C15" w:rsidRDefault="00D10C15" w:rsidP="00F429F8">
            <w:pPr>
              <w:pStyle w:val="Doc-text2"/>
              <w:ind w:left="363"/>
            </w:pPr>
            <w:r>
              <w:t>2</w:t>
            </w:r>
            <w:r>
              <w:tab/>
              <w:t xml:space="preserve"> For UE-sided model, UE-sided monitoring, the performance monitor procedure as baselined contains </w:t>
            </w:r>
          </w:p>
          <w:p w14:paraId="738EE9E5" w14:textId="77777777" w:rsidR="00D10C15" w:rsidRDefault="00D10C15" w:rsidP="00DC4325">
            <w:pPr>
              <w:pStyle w:val="Doc-text2"/>
              <w:numPr>
                <w:ilvl w:val="0"/>
                <w:numId w:val="30"/>
              </w:numPr>
              <w:ind w:left="720"/>
            </w:pPr>
            <w:r>
              <w:t xml:space="preserve">NW sends monitoring configuration to UE </w:t>
            </w:r>
          </w:p>
          <w:p w14:paraId="4CAFED2D" w14:textId="77777777" w:rsidR="00D10C15" w:rsidRDefault="00D10C15" w:rsidP="00DC4325">
            <w:pPr>
              <w:pStyle w:val="Doc-text2"/>
              <w:numPr>
                <w:ilvl w:val="0"/>
                <w:numId w:val="30"/>
              </w:numPr>
              <w:ind w:left="720"/>
            </w:pPr>
            <w:r>
              <w:t xml:space="preserve">UE measures monitoring data and generates monitoring results by comparing inference output and monitoring data. </w:t>
            </w:r>
          </w:p>
          <w:p w14:paraId="142AC246" w14:textId="77777777" w:rsidR="00D10C15" w:rsidRDefault="00D10C15" w:rsidP="00DC4325">
            <w:pPr>
              <w:pStyle w:val="Doc-text2"/>
              <w:numPr>
                <w:ilvl w:val="0"/>
                <w:numId w:val="30"/>
              </w:numPr>
              <w:ind w:left="720"/>
            </w:pPr>
            <w:r>
              <w:t xml:space="preserve">(NW-decision): UE reports the monitoring result to NW, and NW makes the management decision. </w:t>
            </w:r>
          </w:p>
          <w:p w14:paraId="476BB29F" w14:textId="77777777" w:rsidR="00D10C15" w:rsidRPr="00A611C6" w:rsidRDefault="00D10C15" w:rsidP="00DC4325">
            <w:pPr>
              <w:pStyle w:val="Doc-text2"/>
              <w:numPr>
                <w:ilvl w:val="0"/>
                <w:numId w:val="28"/>
              </w:numPr>
              <w:ind w:left="360"/>
              <w:rPr>
                <w:highlight w:val="yellow"/>
              </w:rPr>
            </w:pPr>
            <w:r w:rsidRPr="00A611C6">
              <w:rPr>
                <w:highlight w:val="yellow"/>
              </w:rPr>
              <w:t xml:space="preserve">Can further consider UE sided monitoring and (UE-decision) for some use cases: UE makes the management decision based on network configuration and sends the decision to NW.  FFS which use cases. </w:t>
            </w:r>
          </w:p>
          <w:p w14:paraId="09B06AA3" w14:textId="77777777" w:rsidR="00D10C15" w:rsidRPr="00A611C6" w:rsidRDefault="00D10C15" w:rsidP="00DC4325">
            <w:pPr>
              <w:pStyle w:val="Doc-text2"/>
              <w:numPr>
                <w:ilvl w:val="0"/>
                <w:numId w:val="28"/>
              </w:numPr>
              <w:ind w:left="360"/>
              <w:rPr>
                <w:highlight w:val="green"/>
              </w:rPr>
            </w:pPr>
            <w:r w:rsidRPr="00A611C6">
              <w:rPr>
                <w:highlight w:val="green"/>
              </w:rPr>
              <w:t xml:space="preserve">For RRM measurement prediction </w:t>
            </w:r>
          </w:p>
          <w:p w14:paraId="69B91704" w14:textId="151B101B" w:rsidR="00D10C15" w:rsidRPr="009767FF" w:rsidRDefault="00D10C15" w:rsidP="00DC4325">
            <w:pPr>
              <w:pStyle w:val="Doc-text2"/>
              <w:numPr>
                <w:ilvl w:val="1"/>
                <w:numId w:val="28"/>
              </w:numPr>
              <w:ind w:left="1080"/>
              <w:rPr>
                <w:highlight w:val="green"/>
              </w:rPr>
            </w:pPr>
            <w:r w:rsidRPr="00A611C6">
              <w:rPr>
                <w:highlight w:val="green"/>
              </w:rPr>
              <w:t>RSRP differences can be used as the performance metric for monitoring.</w:t>
            </w:r>
          </w:p>
        </w:tc>
      </w:tr>
    </w:tbl>
    <w:p w14:paraId="40607926" w14:textId="77777777" w:rsidR="00D10C15" w:rsidRDefault="00D10C15" w:rsidP="00D10C15">
      <w:pPr>
        <w:pStyle w:val="Doc-text2"/>
      </w:pPr>
    </w:p>
    <w:p w14:paraId="3C94D2F6" w14:textId="06AFDCC4" w:rsidR="00A611C6" w:rsidRDefault="00A611C6" w:rsidP="00E103F6">
      <w:r>
        <w:rPr>
          <w:rFonts w:hint="eastAsia"/>
        </w:rPr>
        <w:t xml:space="preserve">Our understanding of the </w:t>
      </w:r>
      <w:r w:rsidRPr="00A611C6">
        <w:rPr>
          <w:rFonts w:hint="eastAsia"/>
          <w:highlight w:val="yellow"/>
        </w:rPr>
        <w:t>scheme</w:t>
      </w:r>
      <w:r>
        <w:rPr>
          <w:rFonts w:hint="eastAsia"/>
        </w:rPr>
        <w:t xml:space="preserve"> in yellow is that </w:t>
      </w:r>
      <w:r w:rsidR="00E260DB">
        <w:rPr>
          <w:rFonts w:hint="eastAsia"/>
        </w:rPr>
        <w:t xml:space="preserve">it is </w:t>
      </w:r>
      <w:r w:rsidR="00E260DB">
        <w:t>like</w:t>
      </w:r>
      <w:r w:rsidR="00E260DB">
        <w:rPr>
          <w:rFonts w:hint="eastAsia"/>
        </w:rPr>
        <w:t xml:space="preserve"> UE-sided monitoring i.e. UE can generate monitoring result i.e. RSRP difference based on network</w:t>
      </w:r>
      <w:r w:rsidR="00E260DB">
        <w:t>’</w:t>
      </w:r>
      <w:r w:rsidR="00E260DB">
        <w:rPr>
          <w:rFonts w:hint="eastAsia"/>
        </w:rPr>
        <w:t xml:space="preserve">s configuration. In </w:t>
      </w:r>
      <w:r w:rsidR="00E260DB">
        <w:t>addition,</w:t>
      </w:r>
      <w:r w:rsidR="00E260DB">
        <w:rPr>
          <w:rFonts w:hint="eastAsia"/>
        </w:rPr>
        <w:t xml:space="preserve"> network further configure some trigger for UE to use e.g. event like trigger. The intention of such event like trigger could be as following:</w:t>
      </w:r>
    </w:p>
    <w:p w14:paraId="6E0F303E" w14:textId="4D3820A0" w:rsidR="00E260DB" w:rsidRDefault="00E260DB" w:rsidP="00DC4325">
      <w:pPr>
        <w:pStyle w:val="ad"/>
        <w:numPr>
          <w:ilvl w:val="0"/>
          <w:numId w:val="31"/>
        </w:numPr>
        <w:ind w:firstLineChars="0"/>
      </w:pPr>
      <w:r>
        <w:rPr>
          <w:rFonts w:hint="eastAsia"/>
        </w:rPr>
        <w:t>If monitoring metric is good enough, UE can skip reporting monitoring metrics until network request it</w:t>
      </w:r>
    </w:p>
    <w:p w14:paraId="14CC2781" w14:textId="0D6BBD17" w:rsidR="00E260DB" w:rsidRDefault="00E260DB" w:rsidP="00DC4325">
      <w:pPr>
        <w:pStyle w:val="ad"/>
        <w:numPr>
          <w:ilvl w:val="0"/>
          <w:numId w:val="31"/>
        </w:numPr>
        <w:ind w:firstLineChars="0"/>
      </w:pPr>
      <w:r>
        <w:rPr>
          <w:rFonts w:hint="eastAsia"/>
        </w:rPr>
        <w:t>If monitoring metric is not good enough, UE can be triggered to report monitoring metrics</w:t>
      </w:r>
    </w:p>
    <w:p w14:paraId="233073E0" w14:textId="520D8559" w:rsidR="00E260DB" w:rsidRDefault="00E260DB" w:rsidP="00DC4325">
      <w:pPr>
        <w:pStyle w:val="ad"/>
        <w:numPr>
          <w:ilvl w:val="0"/>
          <w:numId w:val="31"/>
        </w:numPr>
        <w:ind w:firstLineChars="0"/>
      </w:pPr>
      <w:r>
        <w:rPr>
          <w:rFonts w:hint="eastAsia"/>
        </w:rPr>
        <w:lastRenderedPageBreak/>
        <w:t>If monitoring metric is bad, UE can report related inference configuration is not applicable</w:t>
      </w:r>
      <w:r w:rsidR="004346F9">
        <w:rPr>
          <w:rFonts w:hint="eastAsia"/>
        </w:rPr>
        <w:t>.</w:t>
      </w:r>
    </w:p>
    <w:p w14:paraId="36A9C419" w14:textId="09D5D18A" w:rsidR="009767FF" w:rsidRDefault="009767FF" w:rsidP="00E103F6">
      <w:r>
        <w:rPr>
          <w:rFonts w:hint="eastAsia"/>
        </w:rPr>
        <w:t>For the 1</w:t>
      </w:r>
      <w:r w:rsidRPr="009767FF">
        <w:rPr>
          <w:rFonts w:hint="eastAsia"/>
          <w:vertAlign w:val="superscript"/>
        </w:rPr>
        <w:t>st</w:t>
      </w:r>
      <w:r>
        <w:rPr>
          <w:rFonts w:hint="eastAsia"/>
        </w:rPr>
        <w:t xml:space="preserve"> and 2</w:t>
      </w:r>
      <w:r w:rsidRPr="009767FF">
        <w:rPr>
          <w:rFonts w:hint="eastAsia"/>
          <w:vertAlign w:val="superscript"/>
        </w:rPr>
        <w:t>nd</w:t>
      </w:r>
      <w:r>
        <w:rPr>
          <w:rFonts w:hint="eastAsia"/>
        </w:rPr>
        <w:t xml:space="preserve"> intention, they can be combined with UE-sided monitoring. </w:t>
      </w:r>
      <w:r>
        <w:t>I</w:t>
      </w:r>
      <w:r>
        <w:rPr>
          <w:rFonts w:hint="eastAsia"/>
        </w:rPr>
        <w:t xml:space="preserve">t means after UE generating monitoring metric results UE can either report them only once, or </w:t>
      </w:r>
      <w:r>
        <w:t>periodically</w:t>
      </w:r>
      <w:r>
        <w:rPr>
          <w:rFonts w:hint="eastAsia"/>
        </w:rPr>
        <w:t xml:space="preserve"> or based on configured trigger. The 3</w:t>
      </w:r>
      <w:r w:rsidRPr="009767FF">
        <w:rPr>
          <w:rFonts w:hint="eastAsia"/>
          <w:vertAlign w:val="superscript"/>
        </w:rPr>
        <w:t>rd</w:t>
      </w:r>
      <w:r>
        <w:rPr>
          <w:rFonts w:hint="eastAsia"/>
        </w:rPr>
        <w:t xml:space="preserve"> intention is different in the sense no monitoring metric result </w:t>
      </w:r>
      <w:r w:rsidR="00607E84">
        <w:rPr>
          <w:rFonts w:hint="eastAsia"/>
        </w:rPr>
        <w:t>is</w:t>
      </w:r>
      <w:r>
        <w:rPr>
          <w:rFonts w:hint="eastAsia"/>
        </w:rPr>
        <w:t xml:space="preserve"> reported. </w:t>
      </w:r>
      <w:r>
        <w:t>Instead,</w:t>
      </w:r>
      <w:r>
        <w:rPr>
          <w:rFonts w:hint="eastAsia"/>
        </w:rPr>
        <w:t xml:space="preserve"> UE report that one related inference configuration is not applicable. Such procedure is already covered by applicability procedure. While the event like trigger need be supported.</w:t>
      </w:r>
    </w:p>
    <w:p w14:paraId="05612934" w14:textId="39C8C144" w:rsidR="009767FF" w:rsidRPr="00146167" w:rsidRDefault="00146167" w:rsidP="00E103F6">
      <w:pPr>
        <w:rPr>
          <w:b/>
          <w:bCs/>
        </w:rPr>
      </w:pPr>
      <w:r w:rsidRPr="00146167">
        <w:rPr>
          <w:rFonts w:hint="eastAsia"/>
          <w:b/>
          <w:bCs/>
        </w:rPr>
        <w:t xml:space="preserve">Proposal </w:t>
      </w:r>
      <w:r w:rsidR="006778A3">
        <w:rPr>
          <w:rFonts w:hint="eastAsia"/>
          <w:b/>
          <w:bCs/>
        </w:rPr>
        <w:t>15</w:t>
      </w:r>
      <w:r w:rsidRPr="00146167">
        <w:rPr>
          <w:rFonts w:hint="eastAsia"/>
          <w:b/>
          <w:bCs/>
        </w:rPr>
        <w:t>: For UE sided monitoring, UE can be configured to report monitoring metric result only once, or periodically or based on configured trigger</w:t>
      </w:r>
    </w:p>
    <w:p w14:paraId="49AFD8EA" w14:textId="0A34B112" w:rsidR="00146167" w:rsidRPr="00146167" w:rsidRDefault="00146167" w:rsidP="00E103F6">
      <w:pPr>
        <w:rPr>
          <w:b/>
          <w:bCs/>
        </w:rPr>
      </w:pPr>
      <w:r w:rsidRPr="00146167">
        <w:rPr>
          <w:rFonts w:hint="eastAsia"/>
          <w:b/>
          <w:bCs/>
        </w:rPr>
        <w:t xml:space="preserve">Proposal </w:t>
      </w:r>
      <w:r w:rsidR="006778A3">
        <w:rPr>
          <w:rFonts w:hint="eastAsia"/>
          <w:b/>
          <w:bCs/>
        </w:rPr>
        <w:t>16</w:t>
      </w:r>
      <w:r w:rsidRPr="00146167">
        <w:rPr>
          <w:rFonts w:hint="eastAsia"/>
          <w:b/>
          <w:bCs/>
        </w:rPr>
        <w:t>: UE can be configured to assess whether a full configuration is applicable or not based on monitoring metric results</w:t>
      </w:r>
      <w:r w:rsidR="00607E84">
        <w:rPr>
          <w:rFonts w:hint="eastAsia"/>
          <w:b/>
          <w:bCs/>
        </w:rPr>
        <w:t xml:space="preserve"> and network</w:t>
      </w:r>
      <w:r w:rsidR="00607E84">
        <w:rPr>
          <w:b/>
          <w:bCs/>
        </w:rPr>
        <w:t>’</w:t>
      </w:r>
      <w:r w:rsidR="00607E84">
        <w:rPr>
          <w:rFonts w:hint="eastAsia"/>
          <w:b/>
          <w:bCs/>
        </w:rPr>
        <w:t>s configuration</w:t>
      </w:r>
      <w:r w:rsidRPr="00146167">
        <w:rPr>
          <w:rFonts w:hint="eastAsia"/>
          <w:b/>
          <w:bCs/>
        </w:rPr>
        <w:t>.</w:t>
      </w:r>
      <w:r>
        <w:rPr>
          <w:rFonts w:hint="eastAsia"/>
          <w:b/>
          <w:bCs/>
        </w:rPr>
        <w:t xml:space="preserve"> And it can be applied for all scenarios in the SID scope.</w:t>
      </w:r>
    </w:p>
    <w:p w14:paraId="2A79A66C" w14:textId="7C80F80C" w:rsidR="00E103F6" w:rsidRDefault="00632FFC" w:rsidP="00E103F6">
      <w:r>
        <w:t>To</w:t>
      </w:r>
      <w:r w:rsidR="00D10C15">
        <w:rPr>
          <w:rFonts w:hint="eastAsia"/>
        </w:rPr>
        <w:t xml:space="preserve"> </w:t>
      </w:r>
      <w:r w:rsidR="00E103F6">
        <w:rPr>
          <w:rFonts w:hint="eastAsia"/>
        </w:rPr>
        <w:t xml:space="preserve">get ground truth </w:t>
      </w:r>
      <w:r w:rsidR="00E103F6">
        <w:t>measurement</w:t>
      </w:r>
      <w:r w:rsidR="00E103F6">
        <w:rPr>
          <w:rFonts w:hint="eastAsia"/>
        </w:rPr>
        <w:t xml:space="preserve"> result, UE need perform measurement by following legacy </w:t>
      </w:r>
      <w:r w:rsidR="00E103F6">
        <w:t>measurement</w:t>
      </w:r>
      <w:r w:rsidR="00E103F6">
        <w:rPr>
          <w:rFonts w:hint="eastAsia"/>
        </w:rPr>
        <w:t xml:space="preserve"> procedure.</w:t>
      </w:r>
      <w:r w:rsidR="00AB5A16">
        <w:rPr>
          <w:rFonts w:hint="eastAsia"/>
        </w:rPr>
        <w:t xml:space="preserve"> </w:t>
      </w:r>
      <w:r w:rsidR="00E103F6">
        <w:rPr>
          <w:rFonts w:hint="eastAsia"/>
        </w:rPr>
        <w:t>But for scenarios</w:t>
      </w:r>
      <w:r w:rsidR="00AB5A16">
        <w:rPr>
          <w:rFonts w:hint="eastAsia"/>
        </w:rPr>
        <w:t xml:space="preserve"> </w:t>
      </w:r>
      <w:r w:rsidR="00AB5A16">
        <w:t>to</w:t>
      </w:r>
      <w:r w:rsidR="00AB5A16">
        <w:rPr>
          <w:rFonts w:hint="eastAsia"/>
        </w:rPr>
        <w:t xml:space="preserve"> save measurement e.g. temporal domain case B,</w:t>
      </w:r>
      <w:r w:rsidR="00E103F6">
        <w:rPr>
          <w:rFonts w:hint="eastAsia"/>
        </w:rPr>
        <w:t xml:space="preserve"> it matters because UE supposes to skip performing some of the measurement in frequency/temporal/spatial domain. </w:t>
      </w:r>
    </w:p>
    <w:p w14:paraId="17F23FA0" w14:textId="09CF5873" w:rsidR="00E103F6" w:rsidRDefault="00E103F6" w:rsidP="00E103F6">
      <w:r>
        <w:rPr>
          <w:rFonts w:hint="eastAsia"/>
        </w:rPr>
        <w:t xml:space="preserve">In addition, UE need provide either ground truth measurement results or calculated metric to </w:t>
      </w:r>
      <w:proofErr w:type="spellStart"/>
      <w:r>
        <w:rPr>
          <w:rFonts w:hint="eastAsia"/>
        </w:rPr>
        <w:t>gNB</w:t>
      </w:r>
      <w:proofErr w:type="spellEnd"/>
      <w:r>
        <w:rPr>
          <w:rFonts w:hint="eastAsia"/>
        </w:rPr>
        <w:t>. So even for temporal domain case A, this limited duration is also applicable for the sake of signalling overhead</w:t>
      </w:r>
      <w:r w:rsidR="00E6287E">
        <w:rPr>
          <w:rFonts w:hint="eastAsia"/>
        </w:rPr>
        <w:t xml:space="preserve"> unless UE is configured to assess applicability based on calculated metric</w:t>
      </w:r>
      <w:r>
        <w:rPr>
          <w:rFonts w:hint="eastAsia"/>
        </w:rPr>
        <w:t xml:space="preserve">. To make it flexible, </w:t>
      </w:r>
      <w:proofErr w:type="spellStart"/>
      <w:r>
        <w:rPr>
          <w:rFonts w:hint="eastAsia"/>
        </w:rPr>
        <w:t>gNB</w:t>
      </w:r>
      <w:proofErr w:type="spellEnd"/>
      <w:r>
        <w:rPr>
          <w:rFonts w:hint="eastAsia"/>
        </w:rPr>
        <w:t xml:space="preserve"> </w:t>
      </w:r>
      <w:r w:rsidR="004A3E7B">
        <w:rPr>
          <w:rFonts w:hint="eastAsia"/>
        </w:rPr>
        <w:t>need</w:t>
      </w:r>
      <w:r>
        <w:rPr>
          <w:rFonts w:hint="eastAsia"/>
        </w:rPr>
        <w:t xml:space="preserve"> configure such parameter.</w:t>
      </w:r>
    </w:p>
    <w:p w14:paraId="437F8E0E" w14:textId="2C06F8F3" w:rsidR="00E103F6" w:rsidRPr="00AC654E" w:rsidRDefault="00E103F6" w:rsidP="00E103F6">
      <w:pPr>
        <w:rPr>
          <w:b/>
          <w:bCs/>
        </w:rPr>
      </w:pPr>
      <w:r w:rsidRPr="00AC654E">
        <w:rPr>
          <w:rFonts w:hint="eastAsia"/>
          <w:b/>
          <w:bCs/>
        </w:rPr>
        <w:t xml:space="preserve">Proposal </w:t>
      </w:r>
      <w:r w:rsidR="006778A3">
        <w:rPr>
          <w:rFonts w:hint="eastAsia"/>
          <w:b/>
          <w:bCs/>
        </w:rPr>
        <w:t>17</w:t>
      </w:r>
      <w:r w:rsidRPr="00AC654E">
        <w:rPr>
          <w:rFonts w:hint="eastAsia"/>
          <w:b/>
          <w:bCs/>
        </w:rPr>
        <w:t>: The performance monitoring duration for UE sided model should be limited</w:t>
      </w:r>
      <w:r>
        <w:rPr>
          <w:rFonts w:hint="eastAsia"/>
          <w:b/>
          <w:bCs/>
        </w:rPr>
        <w:t xml:space="preserve"> and configurable</w:t>
      </w:r>
      <w:r w:rsidR="004A3E7B">
        <w:rPr>
          <w:rFonts w:hint="eastAsia"/>
          <w:b/>
          <w:bCs/>
        </w:rPr>
        <w:t>.</w:t>
      </w:r>
    </w:p>
    <w:p w14:paraId="0F797A04" w14:textId="387A3539" w:rsidR="00E103F6" w:rsidRDefault="00E103F6" w:rsidP="00E103F6">
      <w:r>
        <w:rPr>
          <w:rFonts w:hint="eastAsia"/>
        </w:rPr>
        <w:t xml:space="preserve">If RRM measurement prediction occurs within same frequency layer, UE can get ground truth measurement result by following legacy measurement procedure while running the model. For inter-frequency prediction, the story is bit different. UE should be configured with another legacy measurement task for the predicted frequency layer temporarily. </w:t>
      </w:r>
    </w:p>
    <w:p w14:paraId="424AB781" w14:textId="53C1C82C" w:rsidR="00E103F6" w:rsidRPr="00220E2E" w:rsidRDefault="00E103F6" w:rsidP="00E103F6">
      <w:pPr>
        <w:rPr>
          <w:b/>
          <w:bCs/>
        </w:rPr>
      </w:pPr>
      <w:r w:rsidRPr="00220E2E">
        <w:rPr>
          <w:rFonts w:hint="eastAsia"/>
          <w:b/>
          <w:bCs/>
        </w:rPr>
        <w:t>Observation</w:t>
      </w:r>
      <w:r>
        <w:rPr>
          <w:rFonts w:hint="eastAsia"/>
          <w:b/>
          <w:bCs/>
        </w:rPr>
        <w:t xml:space="preserve"> </w:t>
      </w:r>
      <w:r w:rsidR="006778A3">
        <w:rPr>
          <w:rFonts w:hint="eastAsia"/>
          <w:b/>
          <w:bCs/>
        </w:rPr>
        <w:t>4</w:t>
      </w:r>
      <w:r w:rsidRPr="00220E2E">
        <w:rPr>
          <w:rFonts w:hint="eastAsia"/>
          <w:b/>
          <w:bCs/>
        </w:rPr>
        <w:t>: For inter-frequency prediction, a temporal measurement task for predicted frequency layer should be configured temporarily for monitoring purpose</w:t>
      </w:r>
    </w:p>
    <w:p w14:paraId="5FF03811" w14:textId="741D0703" w:rsidR="00567D90" w:rsidRDefault="00567D90" w:rsidP="00E103F6">
      <w:r>
        <w:rPr>
          <w:rFonts w:hint="eastAsia"/>
        </w:rPr>
        <w:t xml:space="preserve">For metrics, RAN2 agreed RSRP difference is the metrics. To avoid any ambiguity between </w:t>
      </w:r>
      <w:proofErr w:type="spellStart"/>
      <w:r>
        <w:rPr>
          <w:rFonts w:hint="eastAsia"/>
        </w:rPr>
        <w:t>gNB</w:t>
      </w:r>
      <w:proofErr w:type="spellEnd"/>
      <w:r>
        <w:rPr>
          <w:rFonts w:hint="eastAsia"/>
        </w:rPr>
        <w:t xml:space="preserve"> and UE, it is necessary to discuss further detail of the </w:t>
      </w:r>
      <w:r w:rsidR="00D6311B">
        <w:rPr>
          <w:rFonts w:hint="eastAsia"/>
        </w:rPr>
        <w:t xml:space="preserve">meaning of the </w:t>
      </w:r>
      <w:r>
        <w:rPr>
          <w:rFonts w:hint="eastAsia"/>
        </w:rPr>
        <w:t>metric.</w:t>
      </w:r>
    </w:p>
    <w:p w14:paraId="1B346E79" w14:textId="48BBD474" w:rsidR="00E103F6" w:rsidRDefault="00E103F6" w:rsidP="00E103F6">
      <w:r>
        <w:t>F</w:t>
      </w:r>
      <w:r>
        <w:rPr>
          <w:rFonts w:hint="eastAsia"/>
        </w:rPr>
        <w:t xml:space="preserve">or same scenario e.g. temporal domain case A, UE should be allowed to configure more than one measurement task to </w:t>
      </w:r>
      <w:r w:rsidR="002D6BC9">
        <w:rPr>
          <w:rFonts w:hint="eastAsia"/>
        </w:rPr>
        <w:t>perform</w:t>
      </w:r>
      <w:r>
        <w:rPr>
          <w:rFonts w:hint="eastAsia"/>
        </w:rPr>
        <w:t xml:space="preserve"> inference. The question is whether different measurement task </w:t>
      </w:r>
      <w:r>
        <w:t>associated</w:t>
      </w:r>
      <w:r>
        <w:rPr>
          <w:rFonts w:hint="eastAsia"/>
        </w:rPr>
        <w:t xml:space="preserve"> with different </w:t>
      </w:r>
      <w:proofErr w:type="spellStart"/>
      <w:r>
        <w:rPr>
          <w:rFonts w:hint="eastAsia"/>
        </w:rPr>
        <w:t>measId</w:t>
      </w:r>
      <w:proofErr w:type="spellEnd"/>
      <w:r>
        <w:rPr>
          <w:rFonts w:hint="eastAsia"/>
        </w:rPr>
        <w:t xml:space="preserve"> should be monitored separately or not. During evaluation phase we can observe that prediction accuracy is quite different at least between FR1 and FR2. </w:t>
      </w:r>
      <w:r>
        <w:t>F</w:t>
      </w:r>
      <w:r>
        <w:rPr>
          <w:rFonts w:hint="eastAsia"/>
        </w:rPr>
        <w:t xml:space="preserve">or frequency within same range, the difference could be smaller. </w:t>
      </w:r>
      <w:r>
        <w:t>B</w:t>
      </w:r>
      <w:r>
        <w:rPr>
          <w:rFonts w:hint="eastAsia"/>
        </w:rPr>
        <w:t xml:space="preserve">ut it will be difficult for </w:t>
      </w:r>
      <w:proofErr w:type="spellStart"/>
      <w:r>
        <w:rPr>
          <w:rFonts w:hint="eastAsia"/>
        </w:rPr>
        <w:t>gNB</w:t>
      </w:r>
      <w:proofErr w:type="spellEnd"/>
      <w:r>
        <w:rPr>
          <w:rFonts w:hint="eastAsia"/>
        </w:rPr>
        <w:t xml:space="preserve"> to differentiate the performance between two measurement tasks. In </w:t>
      </w:r>
      <w:r>
        <w:t>addition,</w:t>
      </w:r>
      <w:r>
        <w:rPr>
          <w:rFonts w:hint="eastAsia"/>
        </w:rPr>
        <w:t xml:space="preserve"> measurement task could be the </w:t>
      </w:r>
      <w:r>
        <w:t>granularity</w:t>
      </w:r>
      <w:r>
        <w:rPr>
          <w:rFonts w:hint="eastAsia"/>
        </w:rPr>
        <w:t xml:space="preserve"> of functionality management. </w:t>
      </w:r>
      <w:r>
        <w:t>T</w:t>
      </w:r>
      <w:r>
        <w:rPr>
          <w:rFonts w:hint="eastAsia"/>
        </w:rPr>
        <w:t xml:space="preserve">he </w:t>
      </w:r>
      <w:r>
        <w:t>granularity</w:t>
      </w:r>
      <w:r>
        <w:rPr>
          <w:rFonts w:hint="eastAsia"/>
        </w:rPr>
        <w:t xml:space="preserve"> for monitoring should be at least finer or equal to granularity of functionality management.</w:t>
      </w:r>
    </w:p>
    <w:p w14:paraId="457EC5D0" w14:textId="77777777" w:rsidR="00E103F6" w:rsidRDefault="00E103F6" w:rsidP="00E103F6">
      <w:r>
        <w:rPr>
          <w:rFonts w:hint="eastAsia"/>
        </w:rPr>
        <w:t>T</w:t>
      </w:r>
      <w:r>
        <w:t>h</w:t>
      </w:r>
      <w:r>
        <w:rPr>
          <w:rFonts w:hint="eastAsia"/>
        </w:rPr>
        <w:t xml:space="preserve">e next </w:t>
      </w:r>
      <w:r>
        <w:t>question</w:t>
      </w:r>
      <w:r>
        <w:rPr>
          <w:rFonts w:hint="eastAsia"/>
        </w:rPr>
        <w:t xml:space="preserve"> is whether finer monitoring granularity is necessary e.g. among cells belonging to same frequency layer. Our view is that prediction accuracy among cells belonging to same frequency is quite similar. In </w:t>
      </w:r>
      <w:r>
        <w:t>addition,</w:t>
      </w:r>
      <w:r>
        <w:rPr>
          <w:rFonts w:hint="eastAsia"/>
        </w:rPr>
        <w:t xml:space="preserve"> even there is slight difference observed among intra-frequency cells, it will be also difficult for </w:t>
      </w:r>
      <w:proofErr w:type="spellStart"/>
      <w:r>
        <w:rPr>
          <w:rFonts w:hint="eastAsia"/>
        </w:rPr>
        <w:t>gNB</w:t>
      </w:r>
      <w:proofErr w:type="spellEnd"/>
      <w:r>
        <w:rPr>
          <w:rFonts w:hint="eastAsia"/>
        </w:rPr>
        <w:t xml:space="preserve"> to configure UE perform inference only for partial cells.</w:t>
      </w:r>
    </w:p>
    <w:p w14:paraId="2B779CB2" w14:textId="33F34DB4" w:rsidR="00E103F6" w:rsidRDefault="00E103F6" w:rsidP="00E103F6">
      <w:pPr>
        <w:rPr>
          <w:b/>
          <w:bCs/>
        </w:rPr>
      </w:pPr>
      <w:r w:rsidRPr="00C74A03">
        <w:rPr>
          <w:rFonts w:hint="eastAsia"/>
          <w:b/>
          <w:bCs/>
        </w:rPr>
        <w:t xml:space="preserve">Proposal </w:t>
      </w:r>
      <w:r w:rsidR="006778A3">
        <w:rPr>
          <w:rFonts w:hint="eastAsia"/>
          <w:b/>
          <w:bCs/>
        </w:rPr>
        <w:t>18</w:t>
      </w:r>
      <w:r w:rsidRPr="00C74A03">
        <w:rPr>
          <w:rFonts w:hint="eastAsia"/>
          <w:b/>
          <w:bCs/>
        </w:rPr>
        <w:t xml:space="preserve">: </w:t>
      </w:r>
      <w:r>
        <w:rPr>
          <w:rFonts w:hint="eastAsia"/>
          <w:b/>
          <w:bCs/>
        </w:rPr>
        <w:t>For UE side model, t</w:t>
      </w:r>
      <w:r w:rsidRPr="00C74A03">
        <w:rPr>
          <w:rFonts w:hint="eastAsia"/>
          <w:b/>
          <w:bCs/>
        </w:rPr>
        <w:t>he metric is calculated per frequency for L3 cell level prediction</w:t>
      </w:r>
      <w:r>
        <w:rPr>
          <w:rFonts w:hint="eastAsia"/>
          <w:b/>
          <w:bCs/>
        </w:rPr>
        <w:t xml:space="preserve"> i.e. intra-frequency cells should be calculated together.</w:t>
      </w:r>
    </w:p>
    <w:p w14:paraId="7CF2F4A4" w14:textId="77777777" w:rsidR="00E103F6" w:rsidRDefault="00E103F6" w:rsidP="00E103F6">
      <w:r>
        <w:t>F</w:t>
      </w:r>
      <w:r>
        <w:rPr>
          <w:rFonts w:hint="eastAsia"/>
        </w:rPr>
        <w:t xml:space="preserve">or temporal domain case A, it is possible that there are more than one predicted </w:t>
      </w:r>
      <w:r>
        <w:t>measurement</w:t>
      </w:r>
      <w:r>
        <w:rPr>
          <w:rFonts w:hint="eastAsia"/>
        </w:rPr>
        <w:t xml:space="preserve"> results are available in PW. During evaluation phase, 3 kinds of L3 RSRP difference are reported by company:</w:t>
      </w:r>
    </w:p>
    <w:p w14:paraId="0FA034C9" w14:textId="77777777" w:rsidR="00E103F6" w:rsidRPr="009E5294" w:rsidRDefault="00E103F6" w:rsidP="00DC4325">
      <w:pPr>
        <w:pStyle w:val="B1"/>
        <w:numPr>
          <w:ilvl w:val="0"/>
          <w:numId w:val="22"/>
        </w:numPr>
        <w:rPr>
          <w:sz w:val="18"/>
          <w:szCs w:val="20"/>
        </w:rPr>
      </w:pPr>
      <w:r w:rsidRPr="009E5294">
        <w:rPr>
          <w:rFonts w:hint="eastAsia"/>
          <w:sz w:val="18"/>
          <w:szCs w:val="20"/>
        </w:rPr>
        <w:t>Type 1: L3 RSRP difference of each predicted measurement result within PW</w:t>
      </w:r>
    </w:p>
    <w:p w14:paraId="1015CA94" w14:textId="77777777" w:rsidR="00E103F6" w:rsidRPr="009E5294" w:rsidRDefault="00E103F6" w:rsidP="00DC4325">
      <w:pPr>
        <w:pStyle w:val="B1"/>
        <w:numPr>
          <w:ilvl w:val="0"/>
          <w:numId w:val="22"/>
        </w:numPr>
        <w:rPr>
          <w:sz w:val="18"/>
          <w:szCs w:val="20"/>
        </w:rPr>
      </w:pPr>
      <w:r w:rsidRPr="009E5294">
        <w:rPr>
          <w:rFonts w:hint="eastAsia"/>
          <w:sz w:val="18"/>
          <w:szCs w:val="20"/>
        </w:rPr>
        <w:t>Type 2: Average L3 RSRP difference of all predicted measurement results within PW</w:t>
      </w:r>
    </w:p>
    <w:p w14:paraId="2F095527" w14:textId="77777777" w:rsidR="00E103F6" w:rsidRPr="009E5294" w:rsidRDefault="00E103F6" w:rsidP="00DC4325">
      <w:pPr>
        <w:pStyle w:val="B1"/>
        <w:numPr>
          <w:ilvl w:val="0"/>
          <w:numId w:val="22"/>
        </w:numPr>
        <w:rPr>
          <w:sz w:val="18"/>
          <w:szCs w:val="20"/>
        </w:rPr>
      </w:pPr>
      <w:r w:rsidRPr="009E5294">
        <w:rPr>
          <w:rFonts w:hint="eastAsia"/>
          <w:sz w:val="18"/>
          <w:szCs w:val="20"/>
        </w:rPr>
        <w:t>Type 3: L3 RSRP difference of last predicted measurement result within PW</w:t>
      </w:r>
    </w:p>
    <w:p w14:paraId="1414744A" w14:textId="77777777" w:rsidR="00E103F6" w:rsidRDefault="00E103F6" w:rsidP="00E103F6">
      <w:r>
        <w:t>Obviously,</w:t>
      </w:r>
      <w:r>
        <w:rPr>
          <w:rFonts w:hint="eastAsia"/>
        </w:rPr>
        <w:t xml:space="preserve"> the outcome among 3 types is different. RAN2 need decide which one should be used for performance monitoring. If more than one type is specified, then UE should be configured which one is required. Our view is that type 2 should be sufficient. The prediction accuracy usually decreases from the 1</w:t>
      </w:r>
      <w:r w:rsidRPr="00B653E4">
        <w:rPr>
          <w:rFonts w:hint="eastAsia"/>
          <w:vertAlign w:val="superscript"/>
        </w:rPr>
        <w:t>st</w:t>
      </w:r>
      <w:r>
        <w:rPr>
          <w:rFonts w:hint="eastAsia"/>
        </w:rPr>
        <w:t xml:space="preserve"> predicted measurement result to the last one in the PW. On the other hand, the tolerance of prediction accuracy also increases </w:t>
      </w:r>
      <w:r>
        <w:t>because</w:t>
      </w:r>
      <w:r>
        <w:rPr>
          <w:rFonts w:hint="eastAsia"/>
        </w:rPr>
        <w:t xml:space="preserve"> UE is getting close to candidate cell as </w:t>
      </w:r>
      <w:r>
        <w:t>illustrated</w:t>
      </w:r>
      <w:r>
        <w:rPr>
          <w:rFonts w:hint="eastAsia"/>
        </w:rPr>
        <w:t xml:space="preserve"> in our contribution [2].</w:t>
      </w:r>
    </w:p>
    <w:p w14:paraId="6FBDFA6B" w14:textId="77777777" w:rsidR="00E103F6" w:rsidRDefault="00E103F6" w:rsidP="00E103F6">
      <w:pPr>
        <w:jc w:val="center"/>
      </w:pPr>
      <w:r w:rsidRPr="00E226EC">
        <w:rPr>
          <w:bCs/>
          <w:noProof/>
        </w:rPr>
        <w:lastRenderedPageBreak/>
        <w:drawing>
          <wp:inline distT="0" distB="0" distL="0" distR="0" wp14:anchorId="71038783" wp14:editId="38D0155B">
            <wp:extent cx="4819018" cy="2202779"/>
            <wp:effectExtent l="0" t="0" r="635" b="7620"/>
            <wp:docPr id="1" name="图片 1"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表&#10;&#10;AI 生成的内容可能不正确。"/>
                    <pic:cNvPicPr/>
                  </pic:nvPicPr>
                  <pic:blipFill>
                    <a:blip r:embed="rId7"/>
                    <a:stretch>
                      <a:fillRect/>
                    </a:stretch>
                  </pic:blipFill>
                  <pic:spPr>
                    <a:xfrm>
                      <a:off x="0" y="0"/>
                      <a:ext cx="4827585" cy="2206695"/>
                    </a:xfrm>
                    <a:prstGeom prst="rect">
                      <a:avLst/>
                    </a:prstGeom>
                  </pic:spPr>
                </pic:pic>
              </a:graphicData>
            </a:graphic>
          </wp:inline>
        </w:drawing>
      </w:r>
    </w:p>
    <w:p w14:paraId="663CDC45" w14:textId="77777777" w:rsidR="00E103F6" w:rsidRDefault="00E103F6" w:rsidP="00E103F6">
      <w:pPr>
        <w:jc w:val="center"/>
      </w:pPr>
      <w:r>
        <w:rPr>
          <w:rFonts w:hint="eastAsia"/>
        </w:rPr>
        <w:t>Figure 3.1-1 Illustration of impact of prediction accuracy to measurement event prediction</w:t>
      </w:r>
    </w:p>
    <w:p w14:paraId="47DB3794" w14:textId="77777777" w:rsidR="00E103F6" w:rsidRDefault="00E103F6" w:rsidP="00E103F6">
      <w:r>
        <w:rPr>
          <w:rFonts w:hint="eastAsia"/>
        </w:rPr>
        <w:t>For temporal domain case B, the PW is usually much smaller than temporal domain case B. Our view is that average L3 RSRP within PW should be sufficient.</w:t>
      </w:r>
    </w:p>
    <w:p w14:paraId="3FF013EA" w14:textId="30EB46FE" w:rsidR="00E103F6" w:rsidRPr="00622DF0" w:rsidRDefault="00E103F6" w:rsidP="00E103F6">
      <w:pPr>
        <w:rPr>
          <w:b/>
          <w:bCs/>
        </w:rPr>
      </w:pPr>
      <w:r w:rsidRPr="00622DF0">
        <w:rPr>
          <w:rFonts w:hint="eastAsia"/>
          <w:b/>
          <w:bCs/>
        </w:rPr>
        <w:t>Proposal</w:t>
      </w:r>
      <w:r w:rsidR="005774CD">
        <w:rPr>
          <w:rFonts w:hint="eastAsia"/>
          <w:b/>
          <w:bCs/>
        </w:rPr>
        <w:t xml:space="preserve"> </w:t>
      </w:r>
      <w:r w:rsidR="006778A3">
        <w:rPr>
          <w:rFonts w:hint="eastAsia"/>
          <w:b/>
          <w:bCs/>
        </w:rPr>
        <w:t>19</w:t>
      </w:r>
      <w:r w:rsidRPr="00622DF0">
        <w:rPr>
          <w:rFonts w:hint="eastAsia"/>
          <w:b/>
          <w:bCs/>
        </w:rPr>
        <w:t>: For temporal domain case A</w:t>
      </w:r>
      <w:r>
        <w:rPr>
          <w:rFonts w:hint="eastAsia"/>
          <w:b/>
          <w:bCs/>
        </w:rPr>
        <w:t xml:space="preserve"> and case B</w:t>
      </w:r>
      <w:r w:rsidRPr="00622DF0">
        <w:rPr>
          <w:rFonts w:hint="eastAsia"/>
          <w:b/>
          <w:bCs/>
        </w:rPr>
        <w:t>, average L3 RSRP</w:t>
      </w:r>
      <w:r>
        <w:rPr>
          <w:rFonts w:hint="eastAsia"/>
          <w:b/>
          <w:bCs/>
        </w:rPr>
        <w:t xml:space="preserve"> difference</w:t>
      </w:r>
      <w:r w:rsidRPr="00622DF0">
        <w:rPr>
          <w:rFonts w:hint="eastAsia"/>
          <w:b/>
          <w:bCs/>
        </w:rPr>
        <w:t xml:space="preserve"> within PW is monitoring metric</w:t>
      </w:r>
    </w:p>
    <w:p w14:paraId="7838C81A" w14:textId="77777777" w:rsidR="00E103F6" w:rsidRDefault="00E103F6" w:rsidP="00E103F6">
      <w:r>
        <w:rPr>
          <w:rFonts w:hint="eastAsia"/>
        </w:rPr>
        <w:t>For all above cases, the calculated L3 RSRP difference should be further averaged within configured monitoring duration.</w:t>
      </w:r>
    </w:p>
    <w:p w14:paraId="0379E35D" w14:textId="1F155A74" w:rsidR="004C4226" w:rsidRPr="00E103F6" w:rsidRDefault="00E103F6" w:rsidP="00D034F8">
      <w:r w:rsidRPr="00C779F2">
        <w:rPr>
          <w:rFonts w:hint="eastAsia"/>
          <w:b/>
          <w:bCs/>
        </w:rPr>
        <w:t xml:space="preserve">Proposal </w:t>
      </w:r>
      <w:r w:rsidR="006778A3">
        <w:rPr>
          <w:rFonts w:hint="eastAsia"/>
          <w:b/>
          <w:bCs/>
        </w:rPr>
        <w:t>20</w:t>
      </w:r>
      <w:r w:rsidRPr="00C779F2">
        <w:rPr>
          <w:rFonts w:hint="eastAsia"/>
          <w:b/>
          <w:bCs/>
        </w:rPr>
        <w:t xml:space="preserve">: L3 RSRP difference should be </w:t>
      </w:r>
      <w:r>
        <w:rPr>
          <w:rFonts w:hint="eastAsia"/>
          <w:b/>
          <w:bCs/>
        </w:rPr>
        <w:t>further</w:t>
      </w:r>
      <w:r w:rsidRPr="00C779F2">
        <w:rPr>
          <w:rFonts w:hint="eastAsia"/>
          <w:b/>
          <w:bCs/>
        </w:rPr>
        <w:t xml:space="preserve"> averaged within configured monitoring duration </w:t>
      </w:r>
    </w:p>
    <w:p w14:paraId="3FB57314" w14:textId="227E10B0" w:rsidR="003B4A14" w:rsidRDefault="003B4A14" w:rsidP="003B4A14">
      <w:pPr>
        <w:pStyle w:val="1"/>
      </w:pPr>
      <w:r>
        <w:t>Conclusion</w:t>
      </w:r>
    </w:p>
    <w:p w14:paraId="2DE8EB40" w14:textId="68A3F4F9" w:rsidR="009D5764" w:rsidRDefault="00DF6E8C" w:rsidP="009D5764">
      <w:r>
        <w:t>H</w:t>
      </w:r>
      <w:r>
        <w:rPr>
          <w:rFonts w:hint="eastAsia"/>
        </w:rPr>
        <w:t>ere are the observations and proposals:</w:t>
      </w:r>
    </w:p>
    <w:p w14:paraId="42402874" w14:textId="77777777" w:rsidR="00812A83" w:rsidRPr="00F53F43" w:rsidRDefault="00812A83" w:rsidP="00812A83">
      <w:pPr>
        <w:rPr>
          <w:b/>
          <w:bCs/>
        </w:rPr>
      </w:pPr>
      <w:r w:rsidRPr="00F53F43">
        <w:rPr>
          <w:rFonts w:hint="eastAsia"/>
          <w:b/>
          <w:bCs/>
        </w:rPr>
        <w:t>Observation 1: For AI Mobility, the essential part of the applicability procedure is to check the applicability of</w:t>
      </w:r>
      <w:r>
        <w:rPr>
          <w:rFonts w:hint="eastAsia"/>
          <w:b/>
          <w:bCs/>
        </w:rPr>
        <w:t xml:space="preserve"> inference parameters in</w:t>
      </w:r>
      <w:r w:rsidRPr="00F53F43">
        <w:rPr>
          <w:rFonts w:hint="eastAsia"/>
          <w:b/>
          <w:bCs/>
        </w:rPr>
        <w:t xml:space="preserve"> partial configuration.</w:t>
      </w:r>
    </w:p>
    <w:p w14:paraId="12A896C3" w14:textId="77777777" w:rsidR="00812A83" w:rsidRPr="00D32975" w:rsidRDefault="00812A83" w:rsidP="00812A83">
      <w:pPr>
        <w:rPr>
          <w:b/>
          <w:bCs/>
        </w:rPr>
      </w:pPr>
      <w:r w:rsidRPr="00D32975">
        <w:rPr>
          <w:rFonts w:hint="eastAsia"/>
          <w:b/>
          <w:bCs/>
        </w:rPr>
        <w:t xml:space="preserve">Proposal 1: </w:t>
      </w:r>
      <w:r>
        <w:rPr>
          <w:rFonts w:hint="eastAsia"/>
          <w:b/>
          <w:bCs/>
        </w:rPr>
        <w:t>When reporting applicability, UE can response applicable inference parameters</w:t>
      </w:r>
    </w:p>
    <w:p w14:paraId="66472A90" w14:textId="77777777" w:rsidR="00D055B1" w:rsidRPr="00C437D3" w:rsidRDefault="00D055B1" w:rsidP="00D055B1">
      <w:pPr>
        <w:rPr>
          <w:b/>
          <w:bCs/>
        </w:rPr>
      </w:pPr>
      <w:r w:rsidRPr="00C437D3">
        <w:rPr>
          <w:rFonts w:hint="eastAsia"/>
          <w:b/>
          <w:bCs/>
        </w:rPr>
        <w:t>Observation 2: A full configuration after partial configuration will be most likely applicable</w:t>
      </w:r>
    </w:p>
    <w:p w14:paraId="3A9276A8" w14:textId="77777777" w:rsidR="00D055B1" w:rsidRPr="004A2F2C" w:rsidRDefault="00D055B1" w:rsidP="00D055B1">
      <w:pPr>
        <w:rPr>
          <w:b/>
          <w:bCs/>
        </w:rPr>
      </w:pPr>
      <w:r w:rsidRPr="004A2F2C">
        <w:rPr>
          <w:rFonts w:hint="eastAsia"/>
          <w:b/>
          <w:bCs/>
        </w:rPr>
        <w:t>Proposal 2: Partial configuration and full configuration for different AI mobility functionality</w:t>
      </w:r>
      <w:r>
        <w:rPr>
          <w:rFonts w:hint="eastAsia"/>
          <w:b/>
          <w:bCs/>
        </w:rPr>
        <w:t>/scenario</w:t>
      </w:r>
      <w:r w:rsidRPr="004A2F2C">
        <w:rPr>
          <w:rFonts w:hint="eastAsia"/>
          <w:b/>
          <w:bCs/>
        </w:rPr>
        <w:t xml:space="preserve"> can be configured in the same </w:t>
      </w:r>
      <w:proofErr w:type="spellStart"/>
      <w:r w:rsidRPr="00D40A03">
        <w:rPr>
          <w:rFonts w:hint="eastAsia"/>
          <w:b/>
          <w:bCs/>
          <w:i/>
          <w:iCs/>
        </w:rPr>
        <w:t>RRCReconfiguration</w:t>
      </w:r>
      <w:proofErr w:type="spellEnd"/>
      <w:r w:rsidRPr="004A2F2C">
        <w:rPr>
          <w:rFonts w:hint="eastAsia"/>
          <w:b/>
          <w:bCs/>
        </w:rPr>
        <w:t xml:space="preserve"> message</w:t>
      </w:r>
    </w:p>
    <w:p w14:paraId="74FB1EE7" w14:textId="77777777" w:rsidR="00D055B1" w:rsidRPr="00655E0F" w:rsidRDefault="00D055B1" w:rsidP="00D055B1">
      <w:pPr>
        <w:rPr>
          <w:b/>
          <w:bCs/>
        </w:rPr>
      </w:pPr>
      <w:r w:rsidRPr="00655E0F">
        <w:rPr>
          <w:b/>
          <w:bCs/>
        </w:rPr>
        <w:t>P</w:t>
      </w:r>
      <w:r w:rsidRPr="00655E0F">
        <w:rPr>
          <w:rFonts w:hint="eastAsia"/>
          <w:b/>
          <w:bCs/>
        </w:rPr>
        <w:t xml:space="preserve">roposal </w:t>
      </w:r>
      <w:r>
        <w:rPr>
          <w:rFonts w:hint="eastAsia"/>
          <w:b/>
          <w:bCs/>
        </w:rPr>
        <w:t>3</w:t>
      </w:r>
      <w:r w:rsidRPr="00655E0F">
        <w:rPr>
          <w:rFonts w:hint="eastAsia"/>
          <w:b/>
          <w:bCs/>
        </w:rPr>
        <w:t xml:space="preserve">: </w:t>
      </w:r>
      <w:r>
        <w:rPr>
          <w:rFonts w:hint="eastAsia"/>
          <w:b/>
          <w:bCs/>
        </w:rPr>
        <w:t>W</w:t>
      </w:r>
      <w:r w:rsidRPr="00655E0F">
        <w:rPr>
          <w:rFonts w:hint="eastAsia"/>
          <w:b/>
          <w:bCs/>
        </w:rPr>
        <w:t>hen an inference configuration become inapplicable, UE shall report</w:t>
      </w:r>
      <w:r>
        <w:rPr>
          <w:rFonts w:hint="eastAsia"/>
          <w:b/>
          <w:bCs/>
        </w:rPr>
        <w:t xml:space="preserve"> it to network</w:t>
      </w:r>
      <w:r>
        <w:rPr>
          <w:b/>
          <w:bCs/>
        </w:rPr>
        <w:t xml:space="preserve"> via applicability update procedure</w:t>
      </w:r>
      <w:r>
        <w:rPr>
          <w:rFonts w:hint="eastAsia"/>
          <w:b/>
          <w:bCs/>
        </w:rPr>
        <w:t>. Autonomous release is not supported.</w:t>
      </w:r>
    </w:p>
    <w:p w14:paraId="60DD6F70" w14:textId="77777777" w:rsidR="00D055B1" w:rsidRDefault="00D055B1" w:rsidP="00D055B1">
      <w:pPr>
        <w:rPr>
          <w:rFonts w:hint="eastAsia"/>
          <w:b/>
          <w:bCs/>
        </w:rPr>
      </w:pPr>
      <w:r w:rsidRPr="00655E0F">
        <w:rPr>
          <w:rFonts w:hint="eastAsia"/>
          <w:b/>
          <w:bCs/>
        </w:rPr>
        <w:t xml:space="preserve">Proposal </w:t>
      </w:r>
      <w:r>
        <w:rPr>
          <w:rFonts w:hint="eastAsia"/>
          <w:b/>
          <w:bCs/>
        </w:rPr>
        <w:t>4</w:t>
      </w:r>
      <w:r w:rsidRPr="00655E0F">
        <w:rPr>
          <w:rFonts w:hint="eastAsia"/>
          <w:b/>
          <w:bCs/>
        </w:rPr>
        <w:t>: For a full configuration, UE continues to perform the inference and reporting until the configuration is released</w:t>
      </w:r>
      <w:r>
        <w:rPr>
          <w:rFonts w:hint="eastAsia"/>
          <w:b/>
          <w:bCs/>
        </w:rPr>
        <w:t xml:space="preserve"> after the UE reports it is inapplicable.</w:t>
      </w:r>
    </w:p>
    <w:p w14:paraId="5EC98F79" w14:textId="77777777" w:rsidR="00D055B1" w:rsidRDefault="00D055B1" w:rsidP="00D055B1">
      <w:pPr>
        <w:rPr>
          <w:b/>
          <w:bCs/>
        </w:rPr>
      </w:pPr>
      <w:r w:rsidRPr="009F2F9E">
        <w:rPr>
          <w:rFonts w:hint="eastAsia"/>
          <w:b/>
          <w:bCs/>
        </w:rPr>
        <w:t xml:space="preserve">Proposal </w:t>
      </w:r>
      <w:r>
        <w:rPr>
          <w:rFonts w:hint="eastAsia"/>
          <w:b/>
          <w:bCs/>
        </w:rPr>
        <w:t>5</w:t>
      </w:r>
      <w:r w:rsidRPr="009F2F9E">
        <w:rPr>
          <w:rFonts w:hint="eastAsia"/>
          <w:b/>
          <w:bCs/>
        </w:rPr>
        <w:t>: UE starts/stops inference for AIML functionality corresponding to applicable inference configuration whenever UE starts/stops RRM measurement</w:t>
      </w:r>
      <w:r>
        <w:rPr>
          <w:b/>
          <w:bCs/>
        </w:rPr>
        <w:t xml:space="preserve"> as in legacy</w:t>
      </w:r>
      <w:r w:rsidRPr="009F2F9E">
        <w:rPr>
          <w:rFonts w:hint="eastAsia"/>
          <w:b/>
          <w:bCs/>
        </w:rPr>
        <w:t>.</w:t>
      </w:r>
    </w:p>
    <w:p w14:paraId="7A701463" w14:textId="77777777" w:rsidR="00D055B1" w:rsidRPr="00B30210" w:rsidRDefault="00D055B1" w:rsidP="00D055B1">
      <w:pPr>
        <w:rPr>
          <w:b/>
          <w:bCs/>
        </w:rPr>
      </w:pPr>
      <w:r w:rsidRPr="00B30210">
        <w:rPr>
          <w:rFonts w:hint="eastAsia"/>
          <w:b/>
          <w:bCs/>
        </w:rPr>
        <w:t xml:space="preserve">Proposal </w:t>
      </w:r>
      <w:r>
        <w:rPr>
          <w:rFonts w:hint="eastAsia"/>
          <w:b/>
          <w:bCs/>
        </w:rPr>
        <w:t>6</w:t>
      </w:r>
      <w:r w:rsidRPr="00B30210">
        <w:rPr>
          <w:rFonts w:hint="eastAsia"/>
          <w:b/>
          <w:bCs/>
        </w:rPr>
        <w:t xml:space="preserve">: </w:t>
      </w:r>
      <w:r w:rsidRPr="00B30210">
        <w:rPr>
          <w:b/>
          <w:bCs/>
        </w:rPr>
        <w:t xml:space="preserve">Upon receiving one or more </w:t>
      </w:r>
      <w:r w:rsidRPr="00B30210">
        <w:rPr>
          <w:rFonts w:hint="eastAsia"/>
          <w:b/>
          <w:bCs/>
          <w:u w:val="single"/>
        </w:rPr>
        <w:t>partial</w:t>
      </w:r>
      <w:r w:rsidRPr="00B30210">
        <w:rPr>
          <w:b/>
          <w:bCs/>
        </w:rPr>
        <w:t xml:space="preserve"> inference configuration(s) via </w:t>
      </w:r>
      <w:proofErr w:type="spellStart"/>
      <w:r w:rsidRPr="00B30210">
        <w:rPr>
          <w:b/>
          <w:bCs/>
        </w:rPr>
        <w:t>RRCReconfiguration</w:t>
      </w:r>
      <w:proofErr w:type="spellEnd"/>
      <w:r w:rsidRPr="00B30210">
        <w:rPr>
          <w:b/>
          <w:bCs/>
        </w:rPr>
        <w:t xml:space="preserve"> message, UE shall maintain all the </w:t>
      </w:r>
      <w:r w:rsidRPr="00B30210">
        <w:rPr>
          <w:rFonts w:hint="eastAsia"/>
          <w:b/>
          <w:bCs/>
          <w:u w:val="single"/>
        </w:rPr>
        <w:t>partial</w:t>
      </w:r>
      <w:r w:rsidRPr="00B30210">
        <w:rPr>
          <w:rFonts w:hint="eastAsia"/>
          <w:b/>
          <w:bCs/>
        </w:rPr>
        <w:t xml:space="preserve"> </w:t>
      </w:r>
      <w:r w:rsidRPr="00B30210">
        <w:rPr>
          <w:b/>
          <w:bCs/>
        </w:rPr>
        <w:t xml:space="preserve">inference configuration(s) no matter the </w:t>
      </w:r>
      <w:r w:rsidRPr="00B30210">
        <w:rPr>
          <w:rFonts w:hint="eastAsia"/>
          <w:b/>
          <w:bCs/>
          <w:u w:val="single"/>
        </w:rPr>
        <w:t>partial</w:t>
      </w:r>
      <w:r w:rsidRPr="00B30210">
        <w:rPr>
          <w:rFonts w:hint="eastAsia"/>
          <w:b/>
          <w:bCs/>
        </w:rPr>
        <w:t xml:space="preserve"> </w:t>
      </w:r>
      <w:r w:rsidRPr="00B30210">
        <w:rPr>
          <w:b/>
          <w:bCs/>
        </w:rPr>
        <w:t>inference configuration is applicable or inapplicable until the network releases it explicitly</w:t>
      </w:r>
    </w:p>
    <w:p w14:paraId="02705120" w14:textId="77777777" w:rsidR="00D055B1" w:rsidRPr="00D726E2" w:rsidRDefault="00D055B1" w:rsidP="00D055B1">
      <w:r w:rsidRPr="001C56CD">
        <w:rPr>
          <w:rFonts w:hint="eastAsia"/>
          <w:b/>
          <w:bCs/>
        </w:rPr>
        <w:t xml:space="preserve">Proposal </w:t>
      </w:r>
      <w:r>
        <w:rPr>
          <w:rFonts w:hint="eastAsia"/>
          <w:b/>
          <w:bCs/>
        </w:rPr>
        <w:t>7</w:t>
      </w:r>
      <w:r w:rsidRPr="001C56CD">
        <w:rPr>
          <w:rFonts w:hint="eastAsia"/>
          <w:b/>
          <w:bCs/>
        </w:rPr>
        <w:t>: For partial configuration UE report</w:t>
      </w:r>
      <w:r>
        <w:rPr>
          <w:rFonts w:hint="eastAsia"/>
          <w:b/>
          <w:bCs/>
        </w:rPr>
        <w:t>s</w:t>
      </w:r>
      <w:r w:rsidRPr="001C56CD">
        <w:rPr>
          <w:rFonts w:hint="eastAsia"/>
          <w:b/>
          <w:bCs/>
        </w:rPr>
        <w:t xml:space="preserve"> </w:t>
      </w:r>
      <w:r w:rsidRPr="001C56CD">
        <w:rPr>
          <w:b/>
          <w:bCs/>
        </w:rPr>
        <w:t>initial</w:t>
      </w:r>
      <w:r w:rsidRPr="001C56CD">
        <w:rPr>
          <w:rFonts w:hint="eastAsia"/>
          <w:b/>
          <w:bCs/>
        </w:rPr>
        <w:t xml:space="preserve"> applicability in </w:t>
      </w:r>
      <w:proofErr w:type="spellStart"/>
      <w:r w:rsidRPr="001C56CD">
        <w:rPr>
          <w:rFonts w:hint="eastAsia"/>
          <w:b/>
          <w:bCs/>
          <w:i/>
          <w:iCs/>
        </w:rPr>
        <w:t>RRCReconfigurationComplete</w:t>
      </w:r>
      <w:proofErr w:type="spellEnd"/>
      <w:r w:rsidRPr="001C56CD">
        <w:rPr>
          <w:rFonts w:hint="eastAsia"/>
          <w:b/>
          <w:bCs/>
        </w:rPr>
        <w:t xml:space="preserve"> message</w:t>
      </w:r>
      <w:r>
        <w:rPr>
          <w:rFonts w:hint="eastAsia"/>
          <w:b/>
          <w:bCs/>
        </w:rPr>
        <w:t xml:space="preserve"> and </w:t>
      </w:r>
      <w:r w:rsidRPr="001C56CD">
        <w:rPr>
          <w:rFonts w:hint="eastAsia"/>
          <w:b/>
          <w:bCs/>
        </w:rPr>
        <w:t>UE update</w:t>
      </w:r>
      <w:r>
        <w:rPr>
          <w:rFonts w:hint="eastAsia"/>
          <w:b/>
          <w:bCs/>
        </w:rPr>
        <w:t>s</w:t>
      </w:r>
      <w:r w:rsidRPr="001C56CD">
        <w:rPr>
          <w:rFonts w:hint="eastAsia"/>
          <w:b/>
          <w:bCs/>
        </w:rPr>
        <w:t xml:space="preserve"> applicability via UAI message.</w:t>
      </w:r>
    </w:p>
    <w:p w14:paraId="72784EA8" w14:textId="77777777" w:rsidR="00D055B1" w:rsidRPr="00A97804" w:rsidRDefault="00D055B1" w:rsidP="00D055B1">
      <w:pPr>
        <w:rPr>
          <w:b/>
          <w:bCs/>
        </w:rPr>
      </w:pPr>
      <w:r w:rsidRPr="00A97804">
        <w:rPr>
          <w:rFonts w:hint="eastAsia"/>
          <w:b/>
          <w:bCs/>
        </w:rPr>
        <w:t xml:space="preserve">Proposal </w:t>
      </w:r>
      <w:r>
        <w:rPr>
          <w:rFonts w:hint="eastAsia"/>
          <w:b/>
          <w:bCs/>
        </w:rPr>
        <w:t>8</w:t>
      </w:r>
      <w:r w:rsidRPr="00A97804">
        <w:rPr>
          <w:rFonts w:hint="eastAsia"/>
          <w:b/>
          <w:bCs/>
        </w:rPr>
        <w:t xml:space="preserve">: During mobility, target </w:t>
      </w:r>
      <w:proofErr w:type="spellStart"/>
      <w:r w:rsidRPr="00A97804">
        <w:rPr>
          <w:rFonts w:hint="eastAsia"/>
          <w:b/>
          <w:bCs/>
        </w:rPr>
        <w:t>gNB</w:t>
      </w:r>
      <w:proofErr w:type="spellEnd"/>
      <w:r w:rsidRPr="00A97804">
        <w:rPr>
          <w:rFonts w:hint="eastAsia"/>
          <w:b/>
          <w:bCs/>
        </w:rPr>
        <w:t xml:space="preserve"> can check </w:t>
      </w:r>
      <w:r w:rsidRPr="00A97804">
        <w:rPr>
          <w:b/>
          <w:bCs/>
        </w:rPr>
        <w:t>applicability</w:t>
      </w:r>
      <w:r w:rsidRPr="00A97804">
        <w:rPr>
          <w:rFonts w:hint="eastAsia"/>
          <w:b/>
          <w:bCs/>
        </w:rPr>
        <w:t xml:space="preserve"> via handover command message i.e. </w:t>
      </w:r>
      <w:proofErr w:type="spellStart"/>
      <w:r w:rsidRPr="00CD7DF0">
        <w:rPr>
          <w:rFonts w:hint="eastAsia"/>
          <w:b/>
          <w:bCs/>
          <w:i/>
          <w:iCs/>
        </w:rPr>
        <w:t>RRCReconfiguration</w:t>
      </w:r>
      <w:proofErr w:type="spellEnd"/>
      <w:r w:rsidRPr="00A97804">
        <w:rPr>
          <w:rFonts w:hint="eastAsia"/>
          <w:b/>
          <w:bCs/>
        </w:rPr>
        <w:t xml:space="preserve"> and UE can response with </w:t>
      </w:r>
      <w:proofErr w:type="spellStart"/>
      <w:r w:rsidRPr="00CD7DF0">
        <w:rPr>
          <w:rFonts w:hint="eastAsia"/>
          <w:b/>
          <w:bCs/>
          <w:i/>
          <w:iCs/>
        </w:rPr>
        <w:t>RRCReconfigurationComplete</w:t>
      </w:r>
      <w:proofErr w:type="spellEnd"/>
      <w:r w:rsidRPr="00A97804">
        <w:rPr>
          <w:rFonts w:hint="eastAsia"/>
          <w:b/>
          <w:bCs/>
        </w:rPr>
        <w:t>.</w:t>
      </w:r>
    </w:p>
    <w:p w14:paraId="1A9B0549" w14:textId="77777777" w:rsidR="00D055B1" w:rsidRPr="00F021FA" w:rsidRDefault="00D055B1" w:rsidP="00D055B1">
      <w:r>
        <w:rPr>
          <w:rFonts w:hint="eastAsia"/>
          <w:b/>
          <w:bCs/>
        </w:rPr>
        <w:t xml:space="preserve">Observation 3: </w:t>
      </w:r>
      <w:r w:rsidRPr="00330A25">
        <w:rPr>
          <w:rFonts w:hint="eastAsia"/>
          <w:b/>
          <w:bCs/>
        </w:rPr>
        <w:t xml:space="preserve">For RRM measurement prediction, </w:t>
      </w:r>
      <w:r>
        <w:rPr>
          <w:rFonts w:hint="eastAsia"/>
          <w:b/>
          <w:bCs/>
        </w:rPr>
        <w:t>Reporting L1 beam level measurement is not necessary</w:t>
      </w:r>
    </w:p>
    <w:p w14:paraId="48266F3A" w14:textId="77777777" w:rsidR="00D055B1" w:rsidRDefault="00D055B1" w:rsidP="00D055B1">
      <w:pPr>
        <w:rPr>
          <w:b/>
          <w:bCs/>
        </w:rPr>
      </w:pPr>
      <w:r w:rsidRPr="00330A25">
        <w:rPr>
          <w:rFonts w:hint="eastAsia"/>
          <w:b/>
          <w:bCs/>
        </w:rPr>
        <w:t xml:space="preserve">Proposal </w:t>
      </w:r>
      <w:r>
        <w:rPr>
          <w:rFonts w:hint="eastAsia"/>
          <w:b/>
          <w:bCs/>
        </w:rPr>
        <w:t>9</w:t>
      </w:r>
      <w:r w:rsidRPr="00330A25">
        <w:rPr>
          <w:rFonts w:hint="eastAsia"/>
          <w:b/>
          <w:bCs/>
        </w:rPr>
        <w:t>: For RRM measurement prediction,</w:t>
      </w:r>
      <w:r>
        <w:rPr>
          <w:rFonts w:hint="eastAsia"/>
          <w:b/>
          <w:bCs/>
        </w:rPr>
        <w:t xml:space="preserve"> only</w:t>
      </w:r>
      <w:r w:rsidRPr="00330A25">
        <w:rPr>
          <w:rFonts w:hint="eastAsia"/>
          <w:b/>
          <w:bCs/>
        </w:rPr>
        <w:t xml:space="preserve"> L3 </w:t>
      </w:r>
      <w:r>
        <w:rPr>
          <w:rFonts w:hint="eastAsia"/>
          <w:b/>
          <w:bCs/>
        </w:rPr>
        <w:t xml:space="preserve">cell level </w:t>
      </w:r>
      <w:r w:rsidRPr="00330A25">
        <w:rPr>
          <w:rFonts w:hint="eastAsia"/>
          <w:b/>
          <w:bCs/>
        </w:rPr>
        <w:t>measurement results are reported</w:t>
      </w:r>
      <w:r>
        <w:rPr>
          <w:rFonts w:hint="eastAsia"/>
          <w:b/>
          <w:bCs/>
        </w:rPr>
        <w:t xml:space="preserve"> </w:t>
      </w:r>
    </w:p>
    <w:p w14:paraId="0B6392E7" w14:textId="77777777" w:rsidR="00D055B1" w:rsidRPr="008D1BAC" w:rsidRDefault="00D055B1" w:rsidP="00D055B1">
      <w:pPr>
        <w:rPr>
          <w:b/>
          <w:bCs/>
        </w:rPr>
      </w:pPr>
      <w:r w:rsidRPr="008D1BAC">
        <w:rPr>
          <w:rFonts w:hint="eastAsia"/>
          <w:b/>
          <w:bCs/>
        </w:rPr>
        <w:t xml:space="preserve">Proposal </w:t>
      </w:r>
      <w:r>
        <w:rPr>
          <w:rFonts w:hint="eastAsia"/>
          <w:b/>
          <w:bCs/>
        </w:rPr>
        <w:t>10</w:t>
      </w:r>
      <w:r w:rsidRPr="008D1BAC">
        <w:rPr>
          <w:rFonts w:hint="eastAsia"/>
          <w:b/>
          <w:bCs/>
        </w:rPr>
        <w:t xml:space="preserve">: For temporal domain case A, one or more </w:t>
      </w:r>
      <w:r>
        <w:rPr>
          <w:rFonts w:hint="eastAsia"/>
          <w:b/>
          <w:bCs/>
        </w:rPr>
        <w:t xml:space="preserve">instances of </w:t>
      </w:r>
      <w:r w:rsidRPr="008D1BAC">
        <w:rPr>
          <w:rFonts w:hint="eastAsia"/>
          <w:b/>
          <w:bCs/>
        </w:rPr>
        <w:t xml:space="preserve">predicted measurement results in PW </w:t>
      </w:r>
      <w:r>
        <w:rPr>
          <w:rFonts w:hint="eastAsia"/>
          <w:b/>
          <w:bCs/>
        </w:rPr>
        <w:t xml:space="preserve">per one cell </w:t>
      </w:r>
      <w:r w:rsidRPr="008D1BAC">
        <w:rPr>
          <w:rFonts w:hint="eastAsia"/>
          <w:b/>
          <w:bCs/>
        </w:rPr>
        <w:t>are reported</w:t>
      </w:r>
      <w:r>
        <w:rPr>
          <w:rFonts w:hint="eastAsia"/>
          <w:b/>
          <w:bCs/>
        </w:rPr>
        <w:t xml:space="preserve"> in one </w:t>
      </w:r>
      <w:proofErr w:type="spellStart"/>
      <w:r w:rsidRPr="008D1BAC">
        <w:rPr>
          <w:rFonts w:hint="eastAsia"/>
          <w:b/>
          <w:bCs/>
          <w:i/>
          <w:iCs/>
        </w:rPr>
        <w:t>measurementReport</w:t>
      </w:r>
      <w:proofErr w:type="spellEnd"/>
      <w:r>
        <w:rPr>
          <w:rFonts w:hint="eastAsia"/>
          <w:b/>
          <w:bCs/>
        </w:rPr>
        <w:t xml:space="preserve"> message</w:t>
      </w:r>
    </w:p>
    <w:p w14:paraId="0522E2B3" w14:textId="77777777" w:rsidR="00D055B1" w:rsidRPr="008D1BAC" w:rsidRDefault="00D055B1" w:rsidP="00D055B1">
      <w:pPr>
        <w:rPr>
          <w:b/>
          <w:bCs/>
        </w:rPr>
      </w:pPr>
      <w:r w:rsidRPr="008D1BAC">
        <w:rPr>
          <w:rFonts w:hint="eastAsia"/>
          <w:b/>
          <w:bCs/>
        </w:rPr>
        <w:lastRenderedPageBreak/>
        <w:t xml:space="preserve">Proposal </w:t>
      </w:r>
      <w:r>
        <w:rPr>
          <w:rFonts w:hint="eastAsia"/>
          <w:b/>
          <w:bCs/>
        </w:rPr>
        <w:t>11</w:t>
      </w:r>
      <w:r w:rsidRPr="008D1BAC">
        <w:rPr>
          <w:rFonts w:hint="eastAsia"/>
          <w:b/>
          <w:bCs/>
        </w:rPr>
        <w:t xml:space="preserve">: For temporal domain case A, one or more </w:t>
      </w:r>
      <w:r>
        <w:rPr>
          <w:rFonts w:hint="eastAsia"/>
          <w:b/>
          <w:bCs/>
        </w:rPr>
        <w:t>instances of</w:t>
      </w:r>
      <w:r w:rsidRPr="008D1BAC">
        <w:rPr>
          <w:rFonts w:hint="eastAsia"/>
          <w:b/>
          <w:bCs/>
        </w:rPr>
        <w:t xml:space="preserve"> measurement results in OW </w:t>
      </w:r>
      <w:r>
        <w:rPr>
          <w:rFonts w:hint="eastAsia"/>
          <w:b/>
          <w:bCs/>
        </w:rPr>
        <w:t xml:space="preserve">per one cell </w:t>
      </w:r>
      <w:r w:rsidRPr="008D1BAC">
        <w:rPr>
          <w:rFonts w:hint="eastAsia"/>
          <w:b/>
          <w:bCs/>
        </w:rPr>
        <w:t xml:space="preserve">are reported in one </w:t>
      </w:r>
      <w:proofErr w:type="spellStart"/>
      <w:r w:rsidRPr="00663CD0">
        <w:rPr>
          <w:rFonts w:hint="eastAsia"/>
          <w:b/>
          <w:bCs/>
          <w:i/>
          <w:iCs/>
        </w:rPr>
        <w:t>measurementReport</w:t>
      </w:r>
      <w:proofErr w:type="spellEnd"/>
      <w:r w:rsidRPr="008D1BAC">
        <w:rPr>
          <w:rFonts w:hint="eastAsia"/>
          <w:b/>
          <w:bCs/>
        </w:rPr>
        <w:t xml:space="preserve"> message</w:t>
      </w:r>
    </w:p>
    <w:p w14:paraId="05C090A6" w14:textId="77777777" w:rsidR="00D055B1" w:rsidRPr="00663CD0" w:rsidRDefault="00D055B1" w:rsidP="00D055B1">
      <w:pPr>
        <w:rPr>
          <w:b/>
          <w:bCs/>
        </w:rPr>
      </w:pPr>
      <w:r w:rsidRPr="00663CD0">
        <w:rPr>
          <w:rFonts w:hint="eastAsia"/>
          <w:b/>
          <w:bCs/>
        </w:rPr>
        <w:t xml:space="preserve">Proposal </w:t>
      </w:r>
      <w:r>
        <w:rPr>
          <w:rFonts w:hint="eastAsia"/>
          <w:b/>
          <w:bCs/>
        </w:rPr>
        <w:t>12</w:t>
      </w:r>
      <w:r w:rsidRPr="00663CD0">
        <w:rPr>
          <w:rFonts w:hint="eastAsia"/>
          <w:b/>
          <w:bCs/>
        </w:rPr>
        <w:t>: For temporal domain case B, one measurement result per one cell or beam is reported</w:t>
      </w:r>
      <w:r>
        <w:rPr>
          <w:rFonts w:hint="eastAsia"/>
          <w:b/>
          <w:bCs/>
        </w:rPr>
        <w:t xml:space="preserve"> in one </w:t>
      </w:r>
      <w:proofErr w:type="spellStart"/>
      <w:r w:rsidRPr="00340202">
        <w:rPr>
          <w:rFonts w:hint="eastAsia"/>
          <w:b/>
          <w:bCs/>
          <w:i/>
          <w:iCs/>
        </w:rPr>
        <w:t>measurementReport</w:t>
      </w:r>
      <w:proofErr w:type="spellEnd"/>
      <w:r>
        <w:rPr>
          <w:rFonts w:hint="eastAsia"/>
          <w:b/>
          <w:bCs/>
        </w:rPr>
        <w:t xml:space="preserve"> message</w:t>
      </w:r>
      <w:r w:rsidRPr="00663CD0">
        <w:rPr>
          <w:rFonts w:hint="eastAsia"/>
          <w:b/>
          <w:bCs/>
        </w:rPr>
        <w:t xml:space="preserve">. </w:t>
      </w:r>
    </w:p>
    <w:p w14:paraId="4779DD30" w14:textId="77777777" w:rsidR="00D055B1" w:rsidRDefault="00D055B1" w:rsidP="00D055B1">
      <w:pPr>
        <w:rPr>
          <w:b/>
          <w:bCs/>
        </w:rPr>
      </w:pPr>
      <w:r w:rsidRPr="00663CD0">
        <w:rPr>
          <w:rFonts w:hint="eastAsia"/>
          <w:b/>
          <w:bCs/>
        </w:rPr>
        <w:t xml:space="preserve">Proposal </w:t>
      </w:r>
      <w:r>
        <w:rPr>
          <w:rFonts w:hint="eastAsia"/>
          <w:b/>
          <w:bCs/>
        </w:rPr>
        <w:t>13</w:t>
      </w:r>
      <w:r w:rsidRPr="00663CD0">
        <w:rPr>
          <w:rFonts w:hint="eastAsia"/>
          <w:b/>
          <w:bCs/>
        </w:rPr>
        <w:t>: For temporal domain case B, one indication marking actual or predicted measurement result should be also reported along with the measurement result</w:t>
      </w:r>
    </w:p>
    <w:p w14:paraId="13406672" w14:textId="77777777" w:rsidR="00D055B1" w:rsidRPr="003C4D68" w:rsidRDefault="00D055B1" w:rsidP="00D055B1">
      <w:pPr>
        <w:rPr>
          <w:b/>
          <w:bCs/>
        </w:rPr>
      </w:pPr>
      <w:r w:rsidRPr="003C4D68">
        <w:rPr>
          <w:rFonts w:hint="eastAsia"/>
          <w:b/>
          <w:bCs/>
        </w:rPr>
        <w:t xml:space="preserve">Proposal </w:t>
      </w:r>
      <w:r>
        <w:rPr>
          <w:rFonts w:hint="eastAsia"/>
          <w:b/>
          <w:bCs/>
        </w:rPr>
        <w:t>14</w:t>
      </w:r>
      <w:r w:rsidRPr="003C4D68">
        <w:rPr>
          <w:rFonts w:hint="eastAsia"/>
          <w:b/>
          <w:bCs/>
        </w:rPr>
        <w:t>: For frequency domain prediction</w:t>
      </w:r>
      <w:r>
        <w:rPr>
          <w:rFonts w:hint="eastAsia"/>
          <w:b/>
          <w:bCs/>
        </w:rPr>
        <w:t xml:space="preserve"> and spatial domain prediction</w:t>
      </w:r>
      <w:r w:rsidRPr="003C4D68">
        <w:rPr>
          <w:rFonts w:hint="eastAsia"/>
          <w:b/>
          <w:bCs/>
        </w:rPr>
        <w:t xml:space="preserve">, one predicted measurement result per </w:t>
      </w:r>
      <w:r>
        <w:rPr>
          <w:rFonts w:hint="eastAsia"/>
          <w:b/>
          <w:bCs/>
        </w:rPr>
        <w:t xml:space="preserve">one </w:t>
      </w:r>
      <w:r w:rsidRPr="003C4D68">
        <w:rPr>
          <w:rFonts w:hint="eastAsia"/>
          <w:b/>
          <w:bCs/>
        </w:rPr>
        <w:t>cell is reported</w:t>
      </w:r>
      <w:r>
        <w:rPr>
          <w:rFonts w:hint="eastAsia"/>
          <w:b/>
          <w:bCs/>
        </w:rPr>
        <w:t xml:space="preserve"> </w:t>
      </w:r>
      <w:r w:rsidRPr="008D1BAC">
        <w:rPr>
          <w:rFonts w:hint="eastAsia"/>
          <w:b/>
          <w:bCs/>
        </w:rPr>
        <w:t xml:space="preserve">in one </w:t>
      </w:r>
      <w:proofErr w:type="spellStart"/>
      <w:r w:rsidRPr="00663CD0">
        <w:rPr>
          <w:rFonts w:hint="eastAsia"/>
          <w:b/>
          <w:bCs/>
          <w:i/>
          <w:iCs/>
        </w:rPr>
        <w:t>measurementReport</w:t>
      </w:r>
      <w:proofErr w:type="spellEnd"/>
      <w:r w:rsidRPr="008D1BAC">
        <w:rPr>
          <w:rFonts w:hint="eastAsia"/>
          <w:b/>
          <w:bCs/>
        </w:rPr>
        <w:t xml:space="preserve"> message</w:t>
      </w:r>
      <w:r w:rsidRPr="003C4D68">
        <w:rPr>
          <w:rFonts w:hint="eastAsia"/>
          <w:b/>
          <w:bCs/>
        </w:rPr>
        <w:t>.</w:t>
      </w:r>
    </w:p>
    <w:p w14:paraId="111BDB92" w14:textId="77777777" w:rsidR="00D055B1" w:rsidRPr="00146167" w:rsidRDefault="00D055B1" w:rsidP="00D055B1">
      <w:pPr>
        <w:rPr>
          <w:b/>
          <w:bCs/>
        </w:rPr>
      </w:pPr>
      <w:r w:rsidRPr="00146167">
        <w:rPr>
          <w:rFonts w:hint="eastAsia"/>
          <w:b/>
          <w:bCs/>
        </w:rPr>
        <w:t xml:space="preserve">Proposal </w:t>
      </w:r>
      <w:r>
        <w:rPr>
          <w:rFonts w:hint="eastAsia"/>
          <w:b/>
          <w:bCs/>
        </w:rPr>
        <w:t>15</w:t>
      </w:r>
      <w:r w:rsidRPr="00146167">
        <w:rPr>
          <w:rFonts w:hint="eastAsia"/>
          <w:b/>
          <w:bCs/>
        </w:rPr>
        <w:t>: For UE sided monitoring, UE can be configured to report monitoring metric result only once, or periodically or based on configured trigger</w:t>
      </w:r>
    </w:p>
    <w:p w14:paraId="74C3333F" w14:textId="77777777" w:rsidR="00D055B1" w:rsidRPr="00146167" w:rsidRDefault="00D055B1" w:rsidP="00D055B1">
      <w:pPr>
        <w:rPr>
          <w:b/>
          <w:bCs/>
        </w:rPr>
      </w:pPr>
      <w:r w:rsidRPr="00146167">
        <w:rPr>
          <w:rFonts w:hint="eastAsia"/>
          <w:b/>
          <w:bCs/>
        </w:rPr>
        <w:t xml:space="preserve">Proposal </w:t>
      </w:r>
      <w:r>
        <w:rPr>
          <w:rFonts w:hint="eastAsia"/>
          <w:b/>
          <w:bCs/>
        </w:rPr>
        <w:t>16</w:t>
      </w:r>
      <w:r w:rsidRPr="00146167">
        <w:rPr>
          <w:rFonts w:hint="eastAsia"/>
          <w:b/>
          <w:bCs/>
        </w:rPr>
        <w:t>: UE can be configured to assess whether a full configuration is applicable or not based on monitoring metric results</w:t>
      </w:r>
      <w:r>
        <w:rPr>
          <w:rFonts w:hint="eastAsia"/>
          <w:b/>
          <w:bCs/>
        </w:rPr>
        <w:t xml:space="preserve"> and network</w:t>
      </w:r>
      <w:r>
        <w:rPr>
          <w:b/>
          <w:bCs/>
        </w:rPr>
        <w:t>’</w:t>
      </w:r>
      <w:r>
        <w:rPr>
          <w:rFonts w:hint="eastAsia"/>
          <w:b/>
          <w:bCs/>
        </w:rPr>
        <w:t>s configuration</w:t>
      </w:r>
      <w:r w:rsidRPr="00146167">
        <w:rPr>
          <w:rFonts w:hint="eastAsia"/>
          <w:b/>
          <w:bCs/>
        </w:rPr>
        <w:t>.</w:t>
      </w:r>
      <w:r>
        <w:rPr>
          <w:rFonts w:hint="eastAsia"/>
          <w:b/>
          <w:bCs/>
        </w:rPr>
        <w:t xml:space="preserve"> And it can be applied for all scenarios in the SID scope.</w:t>
      </w:r>
    </w:p>
    <w:p w14:paraId="26650923" w14:textId="77777777" w:rsidR="00D055B1" w:rsidRPr="00AC654E" w:rsidRDefault="00D055B1" w:rsidP="00D055B1">
      <w:pPr>
        <w:rPr>
          <w:b/>
          <w:bCs/>
        </w:rPr>
      </w:pPr>
      <w:r w:rsidRPr="00AC654E">
        <w:rPr>
          <w:rFonts w:hint="eastAsia"/>
          <w:b/>
          <w:bCs/>
        </w:rPr>
        <w:t xml:space="preserve">Proposal </w:t>
      </w:r>
      <w:r>
        <w:rPr>
          <w:rFonts w:hint="eastAsia"/>
          <w:b/>
          <w:bCs/>
        </w:rPr>
        <w:t>17</w:t>
      </w:r>
      <w:r w:rsidRPr="00AC654E">
        <w:rPr>
          <w:rFonts w:hint="eastAsia"/>
          <w:b/>
          <w:bCs/>
        </w:rPr>
        <w:t>: The performance monitoring duration for UE sided model should be limited</w:t>
      </w:r>
      <w:r>
        <w:rPr>
          <w:rFonts w:hint="eastAsia"/>
          <w:b/>
          <w:bCs/>
        </w:rPr>
        <w:t xml:space="preserve"> and configurable.</w:t>
      </w:r>
    </w:p>
    <w:p w14:paraId="693279F5" w14:textId="77777777" w:rsidR="00D055B1" w:rsidRPr="00220E2E" w:rsidRDefault="00D055B1" w:rsidP="00D055B1">
      <w:pPr>
        <w:rPr>
          <w:b/>
          <w:bCs/>
        </w:rPr>
      </w:pPr>
      <w:r w:rsidRPr="00220E2E">
        <w:rPr>
          <w:rFonts w:hint="eastAsia"/>
          <w:b/>
          <w:bCs/>
        </w:rPr>
        <w:t>Observation</w:t>
      </w:r>
      <w:r>
        <w:rPr>
          <w:rFonts w:hint="eastAsia"/>
          <w:b/>
          <w:bCs/>
        </w:rPr>
        <w:t xml:space="preserve"> 4</w:t>
      </w:r>
      <w:r w:rsidRPr="00220E2E">
        <w:rPr>
          <w:rFonts w:hint="eastAsia"/>
          <w:b/>
          <w:bCs/>
        </w:rPr>
        <w:t>: For inter-frequency prediction, a temporal measurement task for predicted frequency layer should be configured temporarily for monitoring purpose</w:t>
      </w:r>
    </w:p>
    <w:p w14:paraId="20C53806" w14:textId="77777777" w:rsidR="00D055B1" w:rsidRDefault="00D055B1" w:rsidP="00D055B1">
      <w:pPr>
        <w:rPr>
          <w:b/>
          <w:bCs/>
        </w:rPr>
      </w:pPr>
      <w:r w:rsidRPr="00C74A03">
        <w:rPr>
          <w:rFonts w:hint="eastAsia"/>
          <w:b/>
          <w:bCs/>
        </w:rPr>
        <w:t xml:space="preserve">Proposal </w:t>
      </w:r>
      <w:r>
        <w:rPr>
          <w:rFonts w:hint="eastAsia"/>
          <w:b/>
          <w:bCs/>
        </w:rPr>
        <w:t>18</w:t>
      </w:r>
      <w:r w:rsidRPr="00C74A03">
        <w:rPr>
          <w:rFonts w:hint="eastAsia"/>
          <w:b/>
          <w:bCs/>
        </w:rPr>
        <w:t xml:space="preserve">: </w:t>
      </w:r>
      <w:r>
        <w:rPr>
          <w:rFonts w:hint="eastAsia"/>
          <w:b/>
          <w:bCs/>
        </w:rPr>
        <w:t>For UE side model, t</w:t>
      </w:r>
      <w:r w:rsidRPr="00C74A03">
        <w:rPr>
          <w:rFonts w:hint="eastAsia"/>
          <w:b/>
          <w:bCs/>
        </w:rPr>
        <w:t>he metric is calculated per frequency for L3 cell level prediction</w:t>
      </w:r>
      <w:r>
        <w:rPr>
          <w:rFonts w:hint="eastAsia"/>
          <w:b/>
          <w:bCs/>
        </w:rPr>
        <w:t xml:space="preserve"> i.e. intra-frequency cells should be calculated together.</w:t>
      </w:r>
    </w:p>
    <w:p w14:paraId="08E8B604" w14:textId="77777777" w:rsidR="00D055B1" w:rsidRPr="00622DF0" w:rsidRDefault="00D055B1" w:rsidP="00D055B1">
      <w:pPr>
        <w:rPr>
          <w:b/>
          <w:bCs/>
        </w:rPr>
      </w:pPr>
      <w:r w:rsidRPr="00622DF0">
        <w:rPr>
          <w:rFonts w:hint="eastAsia"/>
          <w:b/>
          <w:bCs/>
        </w:rPr>
        <w:t>Proposal</w:t>
      </w:r>
      <w:r>
        <w:rPr>
          <w:rFonts w:hint="eastAsia"/>
          <w:b/>
          <w:bCs/>
        </w:rPr>
        <w:t xml:space="preserve"> 19</w:t>
      </w:r>
      <w:r w:rsidRPr="00622DF0">
        <w:rPr>
          <w:rFonts w:hint="eastAsia"/>
          <w:b/>
          <w:bCs/>
        </w:rPr>
        <w:t>: For temporal domain case A</w:t>
      </w:r>
      <w:r>
        <w:rPr>
          <w:rFonts w:hint="eastAsia"/>
          <w:b/>
          <w:bCs/>
        </w:rPr>
        <w:t xml:space="preserve"> and case B</w:t>
      </w:r>
      <w:r w:rsidRPr="00622DF0">
        <w:rPr>
          <w:rFonts w:hint="eastAsia"/>
          <w:b/>
          <w:bCs/>
        </w:rPr>
        <w:t>, average L3 RSRP</w:t>
      </w:r>
      <w:r>
        <w:rPr>
          <w:rFonts w:hint="eastAsia"/>
          <w:b/>
          <w:bCs/>
        </w:rPr>
        <w:t xml:space="preserve"> difference</w:t>
      </w:r>
      <w:r w:rsidRPr="00622DF0">
        <w:rPr>
          <w:rFonts w:hint="eastAsia"/>
          <w:b/>
          <w:bCs/>
        </w:rPr>
        <w:t xml:space="preserve"> within PW is monitoring metric</w:t>
      </w:r>
    </w:p>
    <w:p w14:paraId="675CAF07" w14:textId="77777777" w:rsidR="00D055B1" w:rsidRPr="00E103F6" w:rsidRDefault="00D055B1" w:rsidP="00D055B1">
      <w:r w:rsidRPr="00C779F2">
        <w:rPr>
          <w:rFonts w:hint="eastAsia"/>
          <w:b/>
          <w:bCs/>
        </w:rPr>
        <w:t xml:space="preserve">Proposal </w:t>
      </w:r>
      <w:r>
        <w:rPr>
          <w:rFonts w:hint="eastAsia"/>
          <w:b/>
          <w:bCs/>
        </w:rPr>
        <w:t>20</w:t>
      </w:r>
      <w:r w:rsidRPr="00C779F2">
        <w:rPr>
          <w:rFonts w:hint="eastAsia"/>
          <w:b/>
          <w:bCs/>
        </w:rPr>
        <w:t xml:space="preserve">: L3 RSRP difference should be </w:t>
      </w:r>
      <w:r>
        <w:rPr>
          <w:rFonts w:hint="eastAsia"/>
          <w:b/>
          <w:bCs/>
        </w:rPr>
        <w:t>further</w:t>
      </w:r>
      <w:r w:rsidRPr="00C779F2">
        <w:rPr>
          <w:rFonts w:hint="eastAsia"/>
          <w:b/>
          <w:bCs/>
        </w:rPr>
        <w:t xml:space="preserve"> averaged within configured monitoring duration </w:t>
      </w:r>
    </w:p>
    <w:p w14:paraId="2FFB994E" w14:textId="77777777" w:rsidR="00DF6E8C" w:rsidRPr="00D055B1" w:rsidRDefault="00DF6E8C" w:rsidP="00D055B1">
      <w:pPr>
        <w:rPr>
          <w:rFonts w:hint="eastAsia"/>
        </w:rPr>
      </w:pPr>
    </w:p>
    <w:sectPr w:rsidR="00DF6E8C" w:rsidRPr="00D055B1">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6C1E0" w14:textId="77777777" w:rsidR="0057515C" w:rsidRDefault="0057515C" w:rsidP="00536369">
      <w:pPr>
        <w:spacing w:after="0"/>
      </w:pPr>
      <w:r>
        <w:separator/>
      </w:r>
    </w:p>
  </w:endnote>
  <w:endnote w:type="continuationSeparator" w:id="0">
    <w:p w14:paraId="28D73860" w14:textId="77777777" w:rsidR="0057515C" w:rsidRDefault="0057515C"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7F401" w14:textId="77777777" w:rsidR="008E7015" w:rsidRDefault="008E7015">
    <w:pPr>
      <w:pStyle w:val="a7"/>
      <w:tabs>
        <w:tab w:val="center" w:pos="4820"/>
        <w:tab w:val="right" w:pos="9639"/>
      </w:tabs>
      <w:jc w:val="left"/>
    </w:pPr>
    <w:r>
      <w:tab/>
    </w:r>
    <w:r>
      <w:fldChar w:fldCharType="begin"/>
    </w:r>
    <w:r>
      <w:rPr>
        <w:rStyle w:val="a5"/>
      </w:rPr>
      <w:instrText xml:space="preserve"> PAGE </w:instrText>
    </w:r>
    <w:r>
      <w:fldChar w:fldCharType="separate"/>
    </w:r>
    <w:r>
      <w:rPr>
        <w:rStyle w:val="a5"/>
        <w:noProof/>
      </w:rPr>
      <w:t>1</w:t>
    </w:r>
    <w:r>
      <w:fldChar w:fldCharType="end"/>
    </w:r>
    <w:r>
      <w:rPr>
        <w:rStyle w:val="a5"/>
      </w:rPr>
      <w:t>/</w:t>
    </w:r>
    <w:r>
      <w:fldChar w:fldCharType="begin"/>
    </w:r>
    <w:r>
      <w:rPr>
        <w:rStyle w:val="a5"/>
      </w:rPr>
      <w:instrText xml:space="preserve"> NUMPAGES </w:instrText>
    </w:r>
    <w:r>
      <w:fldChar w:fldCharType="separate"/>
    </w:r>
    <w:r>
      <w:rPr>
        <w:rStyle w:val="a5"/>
        <w:noProof/>
      </w:rPr>
      <w:t>1</w:t>
    </w:r>
    <w:r>
      <w:fldChar w:fldCharType="end"/>
    </w:r>
    <w:r>
      <w:rPr>
        <w:rStyle w:val="a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DD7D4" w14:textId="77777777" w:rsidR="0057515C" w:rsidRDefault="0057515C" w:rsidP="00536369">
      <w:pPr>
        <w:spacing w:after="0"/>
      </w:pPr>
      <w:r>
        <w:separator/>
      </w:r>
    </w:p>
  </w:footnote>
  <w:footnote w:type="continuationSeparator" w:id="0">
    <w:p w14:paraId="658AE5BC" w14:textId="77777777" w:rsidR="0057515C" w:rsidRDefault="0057515C"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1" w15:restartNumberingAfterBreak="0">
    <w:nsid w:val="02552047"/>
    <w:multiLevelType w:val="multilevel"/>
    <w:tmpl w:val="02552047"/>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5F13C0"/>
    <w:multiLevelType w:val="hybridMultilevel"/>
    <w:tmpl w:val="C98445CC"/>
    <w:lvl w:ilvl="0" w:tplc="FD5072EC">
      <w:start w:val="1"/>
      <w:numFmt w:val="bullet"/>
      <w:lvlText w:val="-"/>
      <w:lvlJc w:val="left"/>
      <w:pPr>
        <w:ind w:left="1982" w:hanging="360"/>
      </w:pPr>
      <w:rPr>
        <w:rFonts w:ascii="Arial" w:eastAsia="宋体"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253ED0"/>
    <w:multiLevelType w:val="hybridMultilevel"/>
    <w:tmpl w:val="DAD8131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870193C"/>
    <w:multiLevelType w:val="hybridMultilevel"/>
    <w:tmpl w:val="903E44B8"/>
    <w:lvl w:ilvl="0" w:tplc="04090009">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14"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42CB1D87"/>
    <w:multiLevelType w:val="hybridMultilevel"/>
    <w:tmpl w:val="0A06E1AA"/>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A846EA2"/>
    <w:multiLevelType w:val="hybridMultilevel"/>
    <w:tmpl w:val="28E8A56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57374425">
    <w:abstractNumId w:val="1"/>
  </w:num>
  <w:num w:numId="2" w16cid:durableId="1076174025">
    <w:abstractNumId w:val="24"/>
  </w:num>
  <w:num w:numId="3" w16cid:durableId="35589037">
    <w:abstractNumId w:val="17"/>
  </w:num>
  <w:num w:numId="4" w16cid:durableId="323094054">
    <w:abstractNumId w:val="22"/>
  </w:num>
  <w:num w:numId="5" w16cid:durableId="570117719">
    <w:abstractNumId w:val="11"/>
  </w:num>
  <w:num w:numId="6" w16cid:durableId="350618060">
    <w:abstractNumId w:val="28"/>
  </w:num>
  <w:num w:numId="7" w16cid:durableId="1461218778">
    <w:abstractNumId w:val="2"/>
  </w:num>
  <w:num w:numId="8" w16cid:durableId="301203598">
    <w:abstractNumId w:val="19"/>
  </w:num>
  <w:num w:numId="9" w16cid:durableId="677999935">
    <w:abstractNumId w:val="29"/>
  </w:num>
  <w:num w:numId="10" w16cid:durableId="2090805050">
    <w:abstractNumId w:val="5"/>
  </w:num>
  <w:num w:numId="11" w16cid:durableId="283535585">
    <w:abstractNumId w:val="30"/>
  </w:num>
  <w:num w:numId="12" w16cid:durableId="1182889295">
    <w:abstractNumId w:val="10"/>
  </w:num>
  <w:num w:numId="13" w16cid:durableId="1949193916">
    <w:abstractNumId w:val="25"/>
  </w:num>
  <w:num w:numId="14" w16cid:durableId="158787886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97521430">
    <w:abstractNumId w:val="9"/>
  </w:num>
  <w:num w:numId="16" w16cid:durableId="537931857">
    <w:abstractNumId w:val="26"/>
  </w:num>
  <w:num w:numId="17" w16cid:durableId="472479722">
    <w:abstractNumId w:val="7"/>
  </w:num>
  <w:num w:numId="18" w16cid:durableId="1375737256">
    <w:abstractNumId w:val="0"/>
  </w:num>
  <w:num w:numId="19" w16cid:durableId="166789293">
    <w:abstractNumId w:val="14"/>
  </w:num>
  <w:num w:numId="20" w16cid:durableId="1945186649">
    <w:abstractNumId w:val="13"/>
  </w:num>
  <w:num w:numId="21" w16cid:durableId="607153103">
    <w:abstractNumId w:val="20"/>
  </w:num>
  <w:num w:numId="22" w16cid:durableId="1572151288">
    <w:abstractNumId w:val="8"/>
  </w:num>
  <w:num w:numId="23" w16cid:durableId="1531839399">
    <w:abstractNumId w:val="18"/>
  </w:num>
  <w:num w:numId="24" w16cid:durableId="1378579159">
    <w:abstractNumId w:val="23"/>
  </w:num>
  <w:num w:numId="25" w16cid:durableId="1752458490">
    <w:abstractNumId w:val="3"/>
  </w:num>
  <w:num w:numId="26" w16cid:durableId="1477532674">
    <w:abstractNumId w:val="16"/>
  </w:num>
  <w:num w:numId="27" w16cid:durableId="422803633">
    <w:abstractNumId w:val="6"/>
  </w:num>
  <w:num w:numId="28" w16cid:durableId="2054497233">
    <w:abstractNumId w:val="12"/>
  </w:num>
  <w:num w:numId="29" w16cid:durableId="925966002">
    <w:abstractNumId w:val="4"/>
  </w:num>
  <w:num w:numId="30" w16cid:durableId="2029526116">
    <w:abstractNumId w:val="27"/>
  </w:num>
  <w:num w:numId="31" w16cid:durableId="1896426967">
    <w:abstractNumId w:val="1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2"/>
  <w:doNotDisplayPageBoundarie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913"/>
    <w:rsid w:val="0000311E"/>
    <w:rsid w:val="000038F6"/>
    <w:rsid w:val="00003B6D"/>
    <w:rsid w:val="000043DB"/>
    <w:rsid w:val="00004F77"/>
    <w:rsid w:val="00004F85"/>
    <w:rsid w:val="000062D9"/>
    <w:rsid w:val="00006310"/>
    <w:rsid w:val="000067C2"/>
    <w:rsid w:val="000068B4"/>
    <w:rsid w:val="00007E00"/>
    <w:rsid w:val="0001006B"/>
    <w:rsid w:val="00010E48"/>
    <w:rsid w:val="00012FBC"/>
    <w:rsid w:val="0001383C"/>
    <w:rsid w:val="0001385B"/>
    <w:rsid w:val="00014D08"/>
    <w:rsid w:val="0001527E"/>
    <w:rsid w:val="00015EA8"/>
    <w:rsid w:val="00017B31"/>
    <w:rsid w:val="000205D3"/>
    <w:rsid w:val="0002138C"/>
    <w:rsid w:val="000219ED"/>
    <w:rsid w:val="00022142"/>
    <w:rsid w:val="000231F4"/>
    <w:rsid w:val="000232D7"/>
    <w:rsid w:val="0002429E"/>
    <w:rsid w:val="0002457B"/>
    <w:rsid w:val="00026790"/>
    <w:rsid w:val="00026BB8"/>
    <w:rsid w:val="00027A17"/>
    <w:rsid w:val="00027D7D"/>
    <w:rsid w:val="00032B06"/>
    <w:rsid w:val="00032C70"/>
    <w:rsid w:val="00033F8D"/>
    <w:rsid w:val="00034A58"/>
    <w:rsid w:val="00034B66"/>
    <w:rsid w:val="00034C73"/>
    <w:rsid w:val="00035D69"/>
    <w:rsid w:val="00035F79"/>
    <w:rsid w:val="0003625F"/>
    <w:rsid w:val="00037A89"/>
    <w:rsid w:val="00040B14"/>
    <w:rsid w:val="00040EC2"/>
    <w:rsid w:val="000411D5"/>
    <w:rsid w:val="0004123E"/>
    <w:rsid w:val="0004165B"/>
    <w:rsid w:val="00041E44"/>
    <w:rsid w:val="000420A5"/>
    <w:rsid w:val="00043A41"/>
    <w:rsid w:val="00043A56"/>
    <w:rsid w:val="00046008"/>
    <w:rsid w:val="0004654C"/>
    <w:rsid w:val="00046D63"/>
    <w:rsid w:val="00047FCB"/>
    <w:rsid w:val="00050064"/>
    <w:rsid w:val="000500AA"/>
    <w:rsid w:val="00050304"/>
    <w:rsid w:val="0005221B"/>
    <w:rsid w:val="000531C1"/>
    <w:rsid w:val="00053B76"/>
    <w:rsid w:val="00054E36"/>
    <w:rsid w:val="00055F2B"/>
    <w:rsid w:val="00055F63"/>
    <w:rsid w:val="0005623C"/>
    <w:rsid w:val="000562A4"/>
    <w:rsid w:val="000564FE"/>
    <w:rsid w:val="00056758"/>
    <w:rsid w:val="00056E13"/>
    <w:rsid w:val="00060665"/>
    <w:rsid w:val="000612ED"/>
    <w:rsid w:val="00062D32"/>
    <w:rsid w:val="00062E4F"/>
    <w:rsid w:val="00064002"/>
    <w:rsid w:val="00064046"/>
    <w:rsid w:val="00064E85"/>
    <w:rsid w:val="0006688D"/>
    <w:rsid w:val="00067EB1"/>
    <w:rsid w:val="000707CE"/>
    <w:rsid w:val="00070A21"/>
    <w:rsid w:val="00073191"/>
    <w:rsid w:val="00074257"/>
    <w:rsid w:val="000743AD"/>
    <w:rsid w:val="00074401"/>
    <w:rsid w:val="00074E88"/>
    <w:rsid w:val="00075822"/>
    <w:rsid w:val="000759A6"/>
    <w:rsid w:val="000765E8"/>
    <w:rsid w:val="0007716F"/>
    <w:rsid w:val="00077336"/>
    <w:rsid w:val="0007798F"/>
    <w:rsid w:val="0008018C"/>
    <w:rsid w:val="00080326"/>
    <w:rsid w:val="000808F0"/>
    <w:rsid w:val="00081772"/>
    <w:rsid w:val="000831A2"/>
    <w:rsid w:val="00083816"/>
    <w:rsid w:val="0008382F"/>
    <w:rsid w:val="0008443B"/>
    <w:rsid w:val="000855A1"/>
    <w:rsid w:val="00086863"/>
    <w:rsid w:val="000911BD"/>
    <w:rsid w:val="000913DC"/>
    <w:rsid w:val="00091C2C"/>
    <w:rsid w:val="00092656"/>
    <w:rsid w:val="000931B9"/>
    <w:rsid w:val="00095787"/>
    <w:rsid w:val="00095AC9"/>
    <w:rsid w:val="00095CE2"/>
    <w:rsid w:val="00096D73"/>
    <w:rsid w:val="000A052A"/>
    <w:rsid w:val="000A064F"/>
    <w:rsid w:val="000A3F71"/>
    <w:rsid w:val="000A50E8"/>
    <w:rsid w:val="000A756E"/>
    <w:rsid w:val="000A7739"/>
    <w:rsid w:val="000B0D03"/>
    <w:rsid w:val="000B1F73"/>
    <w:rsid w:val="000B2703"/>
    <w:rsid w:val="000B29B8"/>
    <w:rsid w:val="000B361C"/>
    <w:rsid w:val="000B3880"/>
    <w:rsid w:val="000B4D10"/>
    <w:rsid w:val="000B5BAF"/>
    <w:rsid w:val="000B5C7C"/>
    <w:rsid w:val="000B5CD9"/>
    <w:rsid w:val="000B7257"/>
    <w:rsid w:val="000C07C2"/>
    <w:rsid w:val="000C2754"/>
    <w:rsid w:val="000C30EA"/>
    <w:rsid w:val="000C3AB7"/>
    <w:rsid w:val="000C47DD"/>
    <w:rsid w:val="000C4CE6"/>
    <w:rsid w:val="000C5A65"/>
    <w:rsid w:val="000C7B05"/>
    <w:rsid w:val="000D02A1"/>
    <w:rsid w:val="000D035C"/>
    <w:rsid w:val="000D115E"/>
    <w:rsid w:val="000D1519"/>
    <w:rsid w:val="000D19CD"/>
    <w:rsid w:val="000D19FA"/>
    <w:rsid w:val="000D300B"/>
    <w:rsid w:val="000D465A"/>
    <w:rsid w:val="000D48EA"/>
    <w:rsid w:val="000D49E7"/>
    <w:rsid w:val="000D5291"/>
    <w:rsid w:val="000D5767"/>
    <w:rsid w:val="000D5F82"/>
    <w:rsid w:val="000D75AD"/>
    <w:rsid w:val="000D7D3E"/>
    <w:rsid w:val="000E0F50"/>
    <w:rsid w:val="000E4A2B"/>
    <w:rsid w:val="000E4F1C"/>
    <w:rsid w:val="000E5674"/>
    <w:rsid w:val="000E596E"/>
    <w:rsid w:val="000E5FE7"/>
    <w:rsid w:val="000F0A07"/>
    <w:rsid w:val="000F14FC"/>
    <w:rsid w:val="000F219D"/>
    <w:rsid w:val="000F2612"/>
    <w:rsid w:val="000F315E"/>
    <w:rsid w:val="000F3E9A"/>
    <w:rsid w:val="000F5390"/>
    <w:rsid w:val="000F57B8"/>
    <w:rsid w:val="000F6252"/>
    <w:rsid w:val="000F76C3"/>
    <w:rsid w:val="001002E1"/>
    <w:rsid w:val="00100644"/>
    <w:rsid w:val="00100C09"/>
    <w:rsid w:val="0010233C"/>
    <w:rsid w:val="00102623"/>
    <w:rsid w:val="00103364"/>
    <w:rsid w:val="0010411C"/>
    <w:rsid w:val="00104494"/>
    <w:rsid w:val="00104567"/>
    <w:rsid w:val="00104663"/>
    <w:rsid w:val="001049F3"/>
    <w:rsid w:val="001054FA"/>
    <w:rsid w:val="00105717"/>
    <w:rsid w:val="0011117C"/>
    <w:rsid w:val="00113235"/>
    <w:rsid w:val="00113346"/>
    <w:rsid w:val="00114BBC"/>
    <w:rsid w:val="001158BE"/>
    <w:rsid w:val="001161A6"/>
    <w:rsid w:val="001168ED"/>
    <w:rsid w:val="001169EB"/>
    <w:rsid w:val="00116A81"/>
    <w:rsid w:val="00117417"/>
    <w:rsid w:val="00121393"/>
    <w:rsid w:val="00121F5E"/>
    <w:rsid w:val="001228B8"/>
    <w:rsid w:val="00122F4C"/>
    <w:rsid w:val="00125430"/>
    <w:rsid w:val="00127000"/>
    <w:rsid w:val="00127119"/>
    <w:rsid w:val="0012715B"/>
    <w:rsid w:val="001275FF"/>
    <w:rsid w:val="00127C81"/>
    <w:rsid w:val="00127DEE"/>
    <w:rsid w:val="00130A47"/>
    <w:rsid w:val="001311B4"/>
    <w:rsid w:val="00131516"/>
    <w:rsid w:val="00131677"/>
    <w:rsid w:val="00131B5E"/>
    <w:rsid w:val="00132CD9"/>
    <w:rsid w:val="00134539"/>
    <w:rsid w:val="00135ED9"/>
    <w:rsid w:val="00135F20"/>
    <w:rsid w:val="001360DF"/>
    <w:rsid w:val="00140AC2"/>
    <w:rsid w:val="001420CF"/>
    <w:rsid w:val="00142A37"/>
    <w:rsid w:val="001438BD"/>
    <w:rsid w:val="00145580"/>
    <w:rsid w:val="00145697"/>
    <w:rsid w:val="00146167"/>
    <w:rsid w:val="00146EB1"/>
    <w:rsid w:val="0014753A"/>
    <w:rsid w:val="00147E13"/>
    <w:rsid w:val="00150783"/>
    <w:rsid w:val="00150884"/>
    <w:rsid w:val="00150CF2"/>
    <w:rsid w:val="001510B9"/>
    <w:rsid w:val="001523DC"/>
    <w:rsid w:val="0015445B"/>
    <w:rsid w:val="0015677A"/>
    <w:rsid w:val="00156D92"/>
    <w:rsid w:val="00157936"/>
    <w:rsid w:val="00157D29"/>
    <w:rsid w:val="001610D9"/>
    <w:rsid w:val="00161487"/>
    <w:rsid w:val="001629D3"/>
    <w:rsid w:val="00163F44"/>
    <w:rsid w:val="00164CF7"/>
    <w:rsid w:val="00164DD3"/>
    <w:rsid w:val="001662DD"/>
    <w:rsid w:val="00166FBD"/>
    <w:rsid w:val="00170F75"/>
    <w:rsid w:val="001714CE"/>
    <w:rsid w:val="00171D49"/>
    <w:rsid w:val="001720C4"/>
    <w:rsid w:val="00173196"/>
    <w:rsid w:val="001748D4"/>
    <w:rsid w:val="00174F7D"/>
    <w:rsid w:val="00175FBE"/>
    <w:rsid w:val="00177DFA"/>
    <w:rsid w:val="0018087C"/>
    <w:rsid w:val="00180B6A"/>
    <w:rsid w:val="001816C1"/>
    <w:rsid w:val="00181827"/>
    <w:rsid w:val="00182481"/>
    <w:rsid w:val="001831ED"/>
    <w:rsid w:val="00184361"/>
    <w:rsid w:val="00184671"/>
    <w:rsid w:val="00184C52"/>
    <w:rsid w:val="001850BD"/>
    <w:rsid w:val="0018564A"/>
    <w:rsid w:val="00185735"/>
    <w:rsid w:val="001861A4"/>
    <w:rsid w:val="00186430"/>
    <w:rsid w:val="00187056"/>
    <w:rsid w:val="00187C87"/>
    <w:rsid w:val="00187FAA"/>
    <w:rsid w:val="0019293E"/>
    <w:rsid w:val="00193848"/>
    <w:rsid w:val="00195714"/>
    <w:rsid w:val="00195D3F"/>
    <w:rsid w:val="00196B38"/>
    <w:rsid w:val="001A07F0"/>
    <w:rsid w:val="001A088F"/>
    <w:rsid w:val="001A0C3E"/>
    <w:rsid w:val="001A1028"/>
    <w:rsid w:val="001A14E0"/>
    <w:rsid w:val="001A15FE"/>
    <w:rsid w:val="001A2045"/>
    <w:rsid w:val="001A2093"/>
    <w:rsid w:val="001A2248"/>
    <w:rsid w:val="001A225F"/>
    <w:rsid w:val="001A308C"/>
    <w:rsid w:val="001A3ECD"/>
    <w:rsid w:val="001A4E51"/>
    <w:rsid w:val="001A50EC"/>
    <w:rsid w:val="001A5ED9"/>
    <w:rsid w:val="001A6F59"/>
    <w:rsid w:val="001A7347"/>
    <w:rsid w:val="001A7E2E"/>
    <w:rsid w:val="001B0791"/>
    <w:rsid w:val="001B1DAF"/>
    <w:rsid w:val="001B2B5E"/>
    <w:rsid w:val="001B2EEB"/>
    <w:rsid w:val="001B307A"/>
    <w:rsid w:val="001B3B57"/>
    <w:rsid w:val="001B5F8B"/>
    <w:rsid w:val="001B783C"/>
    <w:rsid w:val="001C1E47"/>
    <w:rsid w:val="001C227A"/>
    <w:rsid w:val="001C3D8D"/>
    <w:rsid w:val="001C4DDF"/>
    <w:rsid w:val="001C56CD"/>
    <w:rsid w:val="001C59CB"/>
    <w:rsid w:val="001C6E9D"/>
    <w:rsid w:val="001C7020"/>
    <w:rsid w:val="001C741B"/>
    <w:rsid w:val="001C78BE"/>
    <w:rsid w:val="001C799F"/>
    <w:rsid w:val="001C7F18"/>
    <w:rsid w:val="001D0199"/>
    <w:rsid w:val="001D0615"/>
    <w:rsid w:val="001D082E"/>
    <w:rsid w:val="001D09B2"/>
    <w:rsid w:val="001D12AE"/>
    <w:rsid w:val="001D1E19"/>
    <w:rsid w:val="001D219D"/>
    <w:rsid w:val="001D62C5"/>
    <w:rsid w:val="001D6F4E"/>
    <w:rsid w:val="001D70C0"/>
    <w:rsid w:val="001D7E27"/>
    <w:rsid w:val="001E0E7E"/>
    <w:rsid w:val="001E1174"/>
    <w:rsid w:val="001E2019"/>
    <w:rsid w:val="001E26D3"/>
    <w:rsid w:val="001E305E"/>
    <w:rsid w:val="001E3113"/>
    <w:rsid w:val="001E4325"/>
    <w:rsid w:val="001E4DF4"/>
    <w:rsid w:val="001E5221"/>
    <w:rsid w:val="001E5979"/>
    <w:rsid w:val="001E5EC8"/>
    <w:rsid w:val="001E6230"/>
    <w:rsid w:val="001E777E"/>
    <w:rsid w:val="001F0935"/>
    <w:rsid w:val="001F2C34"/>
    <w:rsid w:val="001F3D78"/>
    <w:rsid w:val="001F3E75"/>
    <w:rsid w:val="001F3F92"/>
    <w:rsid w:val="001F40C6"/>
    <w:rsid w:val="001F46A8"/>
    <w:rsid w:val="001F490A"/>
    <w:rsid w:val="001F4BFD"/>
    <w:rsid w:val="001F4F3E"/>
    <w:rsid w:val="001F570C"/>
    <w:rsid w:val="001F62F1"/>
    <w:rsid w:val="001F7234"/>
    <w:rsid w:val="002001C5"/>
    <w:rsid w:val="002008D2"/>
    <w:rsid w:val="00200C75"/>
    <w:rsid w:val="00200E21"/>
    <w:rsid w:val="0020115F"/>
    <w:rsid w:val="00201570"/>
    <w:rsid w:val="00201A66"/>
    <w:rsid w:val="0020200F"/>
    <w:rsid w:val="0020354E"/>
    <w:rsid w:val="00204C4E"/>
    <w:rsid w:val="002061CC"/>
    <w:rsid w:val="00207241"/>
    <w:rsid w:val="002072BE"/>
    <w:rsid w:val="002108AF"/>
    <w:rsid w:val="00210CD6"/>
    <w:rsid w:val="00211C95"/>
    <w:rsid w:val="00212516"/>
    <w:rsid w:val="00212875"/>
    <w:rsid w:val="00213021"/>
    <w:rsid w:val="002130AF"/>
    <w:rsid w:val="0021449E"/>
    <w:rsid w:val="00215326"/>
    <w:rsid w:val="00216B38"/>
    <w:rsid w:val="00216EA1"/>
    <w:rsid w:val="00216F0A"/>
    <w:rsid w:val="00217623"/>
    <w:rsid w:val="0021767A"/>
    <w:rsid w:val="00220900"/>
    <w:rsid w:val="00222F62"/>
    <w:rsid w:val="002232D9"/>
    <w:rsid w:val="00223B76"/>
    <w:rsid w:val="00223DC6"/>
    <w:rsid w:val="00224997"/>
    <w:rsid w:val="0022557B"/>
    <w:rsid w:val="00225781"/>
    <w:rsid w:val="00225C66"/>
    <w:rsid w:val="00226642"/>
    <w:rsid w:val="00226DED"/>
    <w:rsid w:val="002273A0"/>
    <w:rsid w:val="00227822"/>
    <w:rsid w:val="002307F6"/>
    <w:rsid w:val="00230E5A"/>
    <w:rsid w:val="0023251A"/>
    <w:rsid w:val="0023267A"/>
    <w:rsid w:val="00232E0E"/>
    <w:rsid w:val="00233A56"/>
    <w:rsid w:val="002345A6"/>
    <w:rsid w:val="0023485B"/>
    <w:rsid w:val="002353BB"/>
    <w:rsid w:val="00237584"/>
    <w:rsid w:val="00237950"/>
    <w:rsid w:val="00237EAA"/>
    <w:rsid w:val="00240F7C"/>
    <w:rsid w:val="00242452"/>
    <w:rsid w:val="002425DC"/>
    <w:rsid w:val="0024302E"/>
    <w:rsid w:val="002447AF"/>
    <w:rsid w:val="002448CB"/>
    <w:rsid w:val="00246453"/>
    <w:rsid w:val="00246862"/>
    <w:rsid w:val="00246EA4"/>
    <w:rsid w:val="00250190"/>
    <w:rsid w:val="002501A2"/>
    <w:rsid w:val="002503E6"/>
    <w:rsid w:val="002544F7"/>
    <w:rsid w:val="002601F9"/>
    <w:rsid w:val="00261684"/>
    <w:rsid w:val="00263D42"/>
    <w:rsid w:val="002642B3"/>
    <w:rsid w:val="00264D73"/>
    <w:rsid w:val="00265AB3"/>
    <w:rsid w:val="002661D0"/>
    <w:rsid w:val="00266236"/>
    <w:rsid w:val="002662CF"/>
    <w:rsid w:val="00266B26"/>
    <w:rsid w:val="00270069"/>
    <w:rsid w:val="0027009A"/>
    <w:rsid w:val="0027103C"/>
    <w:rsid w:val="002718C6"/>
    <w:rsid w:val="00271AD4"/>
    <w:rsid w:val="0027205F"/>
    <w:rsid w:val="00272B4D"/>
    <w:rsid w:val="00272C98"/>
    <w:rsid w:val="00274826"/>
    <w:rsid w:val="00274F28"/>
    <w:rsid w:val="00275F1C"/>
    <w:rsid w:val="00276379"/>
    <w:rsid w:val="0027685B"/>
    <w:rsid w:val="00277306"/>
    <w:rsid w:val="002806B3"/>
    <w:rsid w:val="00280F5F"/>
    <w:rsid w:val="002838AC"/>
    <w:rsid w:val="00283D95"/>
    <w:rsid w:val="0028419B"/>
    <w:rsid w:val="002842A8"/>
    <w:rsid w:val="00284352"/>
    <w:rsid w:val="002856DC"/>
    <w:rsid w:val="00285D5C"/>
    <w:rsid w:val="0028606C"/>
    <w:rsid w:val="0028649D"/>
    <w:rsid w:val="0028654D"/>
    <w:rsid w:val="002876C9"/>
    <w:rsid w:val="0029016A"/>
    <w:rsid w:val="00290959"/>
    <w:rsid w:val="002910A8"/>
    <w:rsid w:val="00291286"/>
    <w:rsid w:val="00292F40"/>
    <w:rsid w:val="002933E0"/>
    <w:rsid w:val="002936DE"/>
    <w:rsid w:val="00293A27"/>
    <w:rsid w:val="00293CB3"/>
    <w:rsid w:val="00295C20"/>
    <w:rsid w:val="00296251"/>
    <w:rsid w:val="00296F8E"/>
    <w:rsid w:val="00297351"/>
    <w:rsid w:val="00297D53"/>
    <w:rsid w:val="00297DFC"/>
    <w:rsid w:val="002A09D3"/>
    <w:rsid w:val="002A0C29"/>
    <w:rsid w:val="002A0E25"/>
    <w:rsid w:val="002A3038"/>
    <w:rsid w:val="002A30FD"/>
    <w:rsid w:val="002A4426"/>
    <w:rsid w:val="002A52D7"/>
    <w:rsid w:val="002A60D4"/>
    <w:rsid w:val="002B1E19"/>
    <w:rsid w:val="002B1FC3"/>
    <w:rsid w:val="002B21A5"/>
    <w:rsid w:val="002B27C9"/>
    <w:rsid w:val="002B29FF"/>
    <w:rsid w:val="002B2FAE"/>
    <w:rsid w:val="002B3A81"/>
    <w:rsid w:val="002B48D5"/>
    <w:rsid w:val="002B705F"/>
    <w:rsid w:val="002B73FA"/>
    <w:rsid w:val="002C104D"/>
    <w:rsid w:val="002C17DF"/>
    <w:rsid w:val="002C327A"/>
    <w:rsid w:val="002C3B3E"/>
    <w:rsid w:val="002C4490"/>
    <w:rsid w:val="002C4659"/>
    <w:rsid w:val="002C5F40"/>
    <w:rsid w:val="002C679E"/>
    <w:rsid w:val="002C6A21"/>
    <w:rsid w:val="002C777B"/>
    <w:rsid w:val="002D0963"/>
    <w:rsid w:val="002D0A40"/>
    <w:rsid w:val="002D1BBF"/>
    <w:rsid w:val="002D35D9"/>
    <w:rsid w:val="002D39B7"/>
    <w:rsid w:val="002D3DBB"/>
    <w:rsid w:val="002D430A"/>
    <w:rsid w:val="002D475C"/>
    <w:rsid w:val="002D5158"/>
    <w:rsid w:val="002D659B"/>
    <w:rsid w:val="002D6BC9"/>
    <w:rsid w:val="002D6E3D"/>
    <w:rsid w:val="002E07DF"/>
    <w:rsid w:val="002E09E6"/>
    <w:rsid w:val="002E0A7C"/>
    <w:rsid w:val="002E2528"/>
    <w:rsid w:val="002E3200"/>
    <w:rsid w:val="002E3423"/>
    <w:rsid w:val="002E40EC"/>
    <w:rsid w:val="002E5B55"/>
    <w:rsid w:val="002E7CF8"/>
    <w:rsid w:val="002F1E43"/>
    <w:rsid w:val="002F2685"/>
    <w:rsid w:val="002F3EEE"/>
    <w:rsid w:val="002F43DA"/>
    <w:rsid w:val="002F61DC"/>
    <w:rsid w:val="002F64DA"/>
    <w:rsid w:val="002F6A46"/>
    <w:rsid w:val="002F6A52"/>
    <w:rsid w:val="002F728A"/>
    <w:rsid w:val="002F7A15"/>
    <w:rsid w:val="003007F6"/>
    <w:rsid w:val="00302281"/>
    <w:rsid w:val="00303970"/>
    <w:rsid w:val="00303F4E"/>
    <w:rsid w:val="003044D4"/>
    <w:rsid w:val="00304F4B"/>
    <w:rsid w:val="00305085"/>
    <w:rsid w:val="00305535"/>
    <w:rsid w:val="0030724E"/>
    <w:rsid w:val="00307276"/>
    <w:rsid w:val="00307FE2"/>
    <w:rsid w:val="003102C5"/>
    <w:rsid w:val="0031094D"/>
    <w:rsid w:val="00310F32"/>
    <w:rsid w:val="00311997"/>
    <w:rsid w:val="00311D66"/>
    <w:rsid w:val="00311FBF"/>
    <w:rsid w:val="003126EE"/>
    <w:rsid w:val="00312D40"/>
    <w:rsid w:val="0031412B"/>
    <w:rsid w:val="0031620E"/>
    <w:rsid w:val="00316805"/>
    <w:rsid w:val="00316CDB"/>
    <w:rsid w:val="00316CF3"/>
    <w:rsid w:val="00317128"/>
    <w:rsid w:val="003173B5"/>
    <w:rsid w:val="00317569"/>
    <w:rsid w:val="00320C4F"/>
    <w:rsid w:val="00321A0E"/>
    <w:rsid w:val="00321BFD"/>
    <w:rsid w:val="00321E4D"/>
    <w:rsid w:val="00323052"/>
    <w:rsid w:val="00323392"/>
    <w:rsid w:val="003238DA"/>
    <w:rsid w:val="003245E8"/>
    <w:rsid w:val="003246B3"/>
    <w:rsid w:val="0032564B"/>
    <w:rsid w:val="00326387"/>
    <w:rsid w:val="003276EA"/>
    <w:rsid w:val="0033002A"/>
    <w:rsid w:val="003301BB"/>
    <w:rsid w:val="00330A25"/>
    <w:rsid w:val="00330F6A"/>
    <w:rsid w:val="003311B8"/>
    <w:rsid w:val="003322D3"/>
    <w:rsid w:val="00332322"/>
    <w:rsid w:val="00332885"/>
    <w:rsid w:val="00333629"/>
    <w:rsid w:val="00334EB1"/>
    <w:rsid w:val="00336047"/>
    <w:rsid w:val="00336F20"/>
    <w:rsid w:val="00337D70"/>
    <w:rsid w:val="00340202"/>
    <w:rsid w:val="0034060F"/>
    <w:rsid w:val="003410A8"/>
    <w:rsid w:val="00341CBE"/>
    <w:rsid w:val="00341F2E"/>
    <w:rsid w:val="00342C28"/>
    <w:rsid w:val="00343735"/>
    <w:rsid w:val="00343D48"/>
    <w:rsid w:val="00343EBB"/>
    <w:rsid w:val="00345130"/>
    <w:rsid w:val="003457FC"/>
    <w:rsid w:val="0034582F"/>
    <w:rsid w:val="003461DA"/>
    <w:rsid w:val="00347753"/>
    <w:rsid w:val="00350439"/>
    <w:rsid w:val="00352055"/>
    <w:rsid w:val="00352ADE"/>
    <w:rsid w:val="00353EF1"/>
    <w:rsid w:val="00354798"/>
    <w:rsid w:val="00354956"/>
    <w:rsid w:val="00355954"/>
    <w:rsid w:val="00356B5B"/>
    <w:rsid w:val="00360467"/>
    <w:rsid w:val="00360521"/>
    <w:rsid w:val="00360626"/>
    <w:rsid w:val="0036136C"/>
    <w:rsid w:val="00361911"/>
    <w:rsid w:val="00361AB6"/>
    <w:rsid w:val="00361E01"/>
    <w:rsid w:val="0036282A"/>
    <w:rsid w:val="00362A79"/>
    <w:rsid w:val="003631EB"/>
    <w:rsid w:val="00363B67"/>
    <w:rsid w:val="00365062"/>
    <w:rsid w:val="00365AC4"/>
    <w:rsid w:val="00365EAB"/>
    <w:rsid w:val="00367806"/>
    <w:rsid w:val="00371111"/>
    <w:rsid w:val="00371446"/>
    <w:rsid w:val="0037328E"/>
    <w:rsid w:val="0037351E"/>
    <w:rsid w:val="00373586"/>
    <w:rsid w:val="0037384B"/>
    <w:rsid w:val="00373F98"/>
    <w:rsid w:val="00374CD8"/>
    <w:rsid w:val="00374EA7"/>
    <w:rsid w:val="00375266"/>
    <w:rsid w:val="00375B99"/>
    <w:rsid w:val="003761FB"/>
    <w:rsid w:val="003766E6"/>
    <w:rsid w:val="00376BD3"/>
    <w:rsid w:val="00377052"/>
    <w:rsid w:val="00377FB0"/>
    <w:rsid w:val="0038096F"/>
    <w:rsid w:val="0038098C"/>
    <w:rsid w:val="00380A0F"/>
    <w:rsid w:val="003811E5"/>
    <w:rsid w:val="00381711"/>
    <w:rsid w:val="00383182"/>
    <w:rsid w:val="0038352A"/>
    <w:rsid w:val="0038377A"/>
    <w:rsid w:val="0038392B"/>
    <w:rsid w:val="00383F0C"/>
    <w:rsid w:val="0038439F"/>
    <w:rsid w:val="00384FC9"/>
    <w:rsid w:val="003856CF"/>
    <w:rsid w:val="00385DD3"/>
    <w:rsid w:val="003861C4"/>
    <w:rsid w:val="003870B6"/>
    <w:rsid w:val="0039144B"/>
    <w:rsid w:val="003925D2"/>
    <w:rsid w:val="0039289F"/>
    <w:rsid w:val="00392A49"/>
    <w:rsid w:val="00393371"/>
    <w:rsid w:val="00393CB3"/>
    <w:rsid w:val="0039438F"/>
    <w:rsid w:val="0039581F"/>
    <w:rsid w:val="00395F05"/>
    <w:rsid w:val="00396573"/>
    <w:rsid w:val="00397842"/>
    <w:rsid w:val="003A05C0"/>
    <w:rsid w:val="003A06D9"/>
    <w:rsid w:val="003A0BB0"/>
    <w:rsid w:val="003A116B"/>
    <w:rsid w:val="003A11A7"/>
    <w:rsid w:val="003A25EC"/>
    <w:rsid w:val="003A30E4"/>
    <w:rsid w:val="003A475D"/>
    <w:rsid w:val="003A47FC"/>
    <w:rsid w:val="003A5E0B"/>
    <w:rsid w:val="003A6C96"/>
    <w:rsid w:val="003A6E96"/>
    <w:rsid w:val="003B0051"/>
    <w:rsid w:val="003B298B"/>
    <w:rsid w:val="003B37B5"/>
    <w:rsid w:val="003B3A7B"/>
    <w:rsid w:val="003B3FC7"/>
    <w:rsid w:val="003B4407"/>
    <w:rsid w:val="003B4596"/>
    <w:rsid w:val="003B45A1"/>
    <w:rsid w:val="003B46F0"/>
    <w:rsid w:val="003B476F"/>
    <w:rsid w:val="003B4A14"/>
    <w:rsid w:val="003B51C5"/>
    <w:rsid w:val="003B6091"/>
    <w:rsid w:val="003B6568"/>
    <w:rsid w:val="003B6AAD"/>
    <w:rsid w:val="003B7D3A"/>
    <w:rsid w:val="003C02D9"/>
    <w:rsid w:val="003C09AE"/>
    <w:rsid w:val="003C14B0"/>
    <w:rsid w:val="003C1718"/>
    <w:rsid w:val="003C4B87"/>
    <w:rsid w:val="003C4CFD"/>
    <w:rsid w:val="003C4D68"/>
    <w:rsid w:val="003C58A5"/>
    <w:rsid w:val="003C65D2"/>
    <w:rsid w:val="003C6C96"/>
    <w:rsid w:val="003C6F72"/>
    <w:rsid w:val="003C71E6"/>
    <w:rsid w:val="003C7A02"/>
    <w:rsid w:val="003D09D1"/>
    <w:rsid w:val="003D0E42"/>
    <w:rsid w:val="003D43B2"/>
    <w:rsid w:val="003D4643"/>
    <w:rsid w:val="003D4D8D"/>
    <w:rsid w:val="003D5447"/>
    <w:rsid w:val="003D6320"/>
    <w:rsid w:val="003D7311"/>
    <w:rsid w:val="003E138E"/>
    <w:rsid w:val="003E2116"/>
    <w:rsid w:val="003E30C7"/>
    <w:rsid w:val="003E4688"/>
    <w:rsid w:val="003E4A07"/>
    <w:rsid w:val="003E5FE6"/>
    <w:rsid w:val="003E60B5"/>
    <w:rsid w:val="003E6CB1"/>
    <w:rsid w:val="003E6EA3"/>
    <w:rsid w:val="003E6FA7"/>
    <w:rsid w:val="003E74F7"/>
    <w:rsid w:val="003E765F"/>
    <w:rsid w:val="003F0277"/>
    <w:rsid w:val="003F09F0"/>
    <w:rsid w:val="003F0CD5"/>
    <w:rsid w:val="003F19D8"/>
    <w:rsid w:val="003F1B33"/>
    <w:rsid w:val="003F228C"/>
    <w:rsid w:val="003F2CDF"/>
    <w:rsid w:val="003F2F71"/>
    <w:rsid w:val="003F38E9"/>
    <w:rsid w:val="003F3B3B"/>
    <w:rsid w:val="003F52C1"/>
    <w:rsid w:val="003F5379"/>
    <w:rsid w:val="003F5662"/>
    <w:rsid w:val="00400CCD"/>
    <w:rsid w:val="00400D4E"/>
    <w:rsid w:val="00400FC0"/>
    <w:rsid w:val="00401053"/>
    <w:rsid w:val="004011F8"/>
    <w:rsid w:val="00401711"/>
    <w:rsid w:val="004019D0"/>
    <w:rsid w:val="00401B8C"/>
    <w:rsid w:val="004029BB"/>
    <w:rsid w:val="00403566"/>
    <w:rsid w:val="004039DA"/>
    <w:rsid w:val="00405591"/>
    <w:rsid w:val="00405783"/>
    <w:rsid w:val="00407255"/>
    <w:rsid w:val="00407BE0"/>
    <w:rsid w:val="004114C4"/>
    <w:rsid w:val="0041240A"/>
    <w:rsid w:val="00412DAA"/>
    <w:rsid w:val="004132C8"/>
    <w:rsid w:val="004133CE"/>
    <w:rsid w:val="004133EB"/>
    <w:rsid w:val="00414FF0"/>
    <w:rsid w:val="00415148"/>
    <w:rsid w:val="004156AE"/>
    <w:rsid w:val="00415EEF"/>
    <w:rsid w:val="00416759"/>
    <w:rsid w:val="00416C56"/>
    <w:rsid w:val="00417784"/>
    <w:rsid w:val="0041796B"/>
    <w:rsid w:val="004211D3"/>
    <w:rsid w:val="0042198B"/>
    <w:rsid w:val="00421E88"/>
    <w:rsid w:val="00424078"/>
    <w:rsid w:val="0042549E"/>
    <w:rsid w:val="00425BC8"/>
    <w:rsid w:val="00425F31"/>
    <w:rsid w:val="004264E4"/>
    <w:rsid w:val="00426C31"/>
    <w:rsid w:val="00427079"/>
    <w:rsid w:val="0042738B"/>
    <w:rsid w:val="00427429"/>
    <w:rsid w:val="004275C4"/>
    <w:rsid w:val="00427D35"/>
    <w:rsid w:val="00430D21"/>
    <w:rsid w:val="004312D4"/>
    <w:rsid w:val="00432090"/>
    <w:rsid w:val="0043289B"/>
    <w:rsid w:val="00432AC0"/>
    <w:rsid w:val="00432EAF"/>
    <w:rsid w:val="0043417A"/>
    <w:rsid w:val="004346F9"/>
    <w:rsid w:val="00434A14"/>
    <w:rsid w:val="00434CFC"/>
    <w:rsid w:val="004357E0"/>
    <w:rsid w:val="0043671B"/>
    <w:rsid w:val="004371D9"/>
    <w:rsid w:val="0044046D"/>
    <w:rsid w:val="0044064D"/>
    <w:rsid w:val="0044076D"/>
    <w:rsid w:val="00440CD3"/>
    <w:rsid w:val="00440CFE"/>
    <w:rsid w:val="00440DF0"/>
    <w:rsid w:val="00441013"/>
    <w:rsid w:val="004421B2"/>
    <w:rsid w:val="00442968"/>
    <w:rsid w:val="00442CA6"/>
    <w:rsid w:val="004438A8"/>
    <w:rsid w:val="00443908"/>
    <w:rsid w:val="00443D64"/>
    <w:rsid w:val="0044492D"/>
    <w:rsid w:val="004475D1"/>
    <w:rsid w:val="00450C31"/>
    <w:rsid w:val="004514E7"/>
    <w:rsid w:val="0045155B"/>
    <w:rsid w:val="00453442"/>
    <w:rsid w:val="004535BF"/>
    <w:rsid w:val="00453CD1"/>
    <w:rsid w:val="00453D12"/>
    <w:rsid w:val="0045426C"/>
    <w:rsid w:val="00455361"/>
    <w:rsid w:val="0045587C"/>
    <w:rsid w:val="004559CC"/>
    <w:rsid w:val="00455D20"/>
    <w:rsid w:val="004563DD"/>
    <w:rsid w:val="00457533"/>
    <w:rsid w:val="00457853"/>
    <w:rsid w:val="00457F07"/>
    <w:rsid w:val="004605D2"/>
    <w:rsid w:val="00460869"/>
    <w:rsid w:val="00460C10"/>
    <w:rsid w:val="004612E0"/>
    <w:rsid w:val="004618BB"/>
    <w:rsid w:val="004629A2"/>
    <w:rsid w:val="004642FB"/>
    <w:rsid w:val="00464B24"/>
    <w:rsid w:val="00464BA8"/>
    <w:rsid w:val="00464E8A"/>
    <w:rsid w:val="004665B7"/>
    <w:rsid w:val="00466AB3"/>
    <w:rsid w:val="00467789"/>
    <w:rsid w:val="00467E9B"/>
    <w:rsid w:val="0047600D"/>
    <w:rsid w:val="0047741C"/>
    <w:rsid w:val="00477B91"/>
    <w:rsid w:val="00481F43"/>
    <w:rsid w:val="00482027"/>
    <w:rsid w:val="00482268"/>
    <w:rsid w:val="0048304D"/>
    <w:rsid w:val="0048481C"/>
    <w:rsid w:val="00484F6E"/>
    <w:rsid w:val="00485474"/>
    <w:rsid w:val="0049000B"/>
    <w:rsid w:val="0049034E"/>
    <w:rsid w:val="00490F3B"/>
    <w:rsid w:val="00491647"/>
    <w:rsid w:val="0049181F"/>
    <w:rsid w:val="00491B9E"/>
    <w:rsid w:val="0049280C"/>
    <w:rsid w:val="00492898"/>
    <w:rsid w:val="00493F16"/>
    <w:rsid w:val="00494023"/>
    <w:rsid w:val="004958E6"/>
    <w:rsid w:val="00495E03"/>
    <w:rsid w:val="00496575"/>
    <w:rsid w:val="00496C94"/>
    <w:rsid w:val="00496D3A"/>
    <w:rsid w:val="00496ECE"/>
    <w:rsid w:val="00496F75"/>
    <w:rsid w:val="00497525"/>
    <w:rsid w:val="004A041D"/>
    <w:rsid w:val="004A0D2B"/>
    <w:rsid w:val="004A1293"/>
    <w:rsid w:val="004A18F4"/>
    <w:rsid w:val="004A1F36"/>
    <w:rsid w:val="004A2CF7"/>
    <w:rsid w:val="004A2F2C"/>
    <w:rsid w:val="004A2F76"/>
    <w:rsid w:val="004A3E7B"/>
    <w:rsid w:val="004A404D"/>
    <w:rsid w:val="004A48AD"/>
    <w:rsid w:val="004A5151"/>
    <w:rsid w:val="004A56AB"/>
    <w:rsid w:val="004A591B"/>
    <w:rsid w:val="004A5980"/>
    <w:rsid w:val="004A5EE0"/>
    <w:rsid w:val="004A620A"/>
    <w:rsid w:val="004A6EF2"/>
    <w:rsid w:val="004A7F50"/>
    <w:rsid w:val="004B03D5"/>
    <w:rsid w:val="004B0CC5"/>
    <w:rsid w:val="004B1D5B"/>
    <w:rsid w:val="004B2297"/>
    <w:rsid w:val="004B4928"/>
    <w:rsid w:val="004B66C2"/>
    <w:rsid w:val="004B6D98"/>
    <w:rsid w:val="004B7344"/>
    <w:rsid w:val="004B7B41"/>
    <w:rsid w:val="004C029E"/>
    <w:rsid w:val="004C15DD"/>
    <w:rsid w:val="004C25C5"/>
    <w:rsid w:val="004C324F"/>
    <w:rsid w:val="004C3E09"/>
    <w:rsid w:val="004C4226"/>
    <w:rsid w:val="004C4663"/>
    <w:rsid w:val="004C477B"/>
    <w:rsid w:val="004C594C"/>
    <w:rsid w:val="004C6D24"/>
    <w:rsid w:val="004C7017"/>
    <w:rsid w:val="004C7025"/>
    <w:rsid w:val="004C756A"/>
    <w:rsid w:val="004C7961"/>
    <w:rsid w:val="004D06FE"/>
    <w:rsid w:val="004D09F3"/>
    <w:rsid w:val="004D1BA3"/>
    <w:rsid w:val="004D1C84"/>
    <w:rsid w:val="004D23CD"/>
    <w:rsid w:val="004D24E4"/>
    <w:rsid w:val="004D2D22"/>
    <w:rsid w:val="004D5D62"/>
    <w:rsid w:val="004D6588"/>
    <w:rsid w:val="004D6E23"/>
    <w:rsid w:val="004D7404"/>
    <w:rsid w:val="004D7A35"/>
    <w:rsid w:val="004E27AC"/>
    <w:rsid w:val="004E33E4"/>
    <w:rsid w:val="004E34CC"/>
    <w:rsid w:val="004E611D"/>
    <w:rsid w:val="004E6AB4"/>
    <w:rsid w:val="004E7A6A"/>
    <w:rsid w:val="004F1469"/>
    <w:rsid w:val="004F2442"/>
    <w:rsid w:val="004F253E"/>
    <w:rsid w:val="004F52CD"/>
    <w:rsid w:val="004F5FE7"/>
    <w:rsid w:val="004F6481"/>
    <w:rsid w:val="004F6AB0"/>
    <w:rsid w:val="004F6D45"/>
    <w:rsid w:val="004F75B4"/>
    <w:rsid w:val="004F7A1A"/>
    <w:rsid w:val="004F7DB2"/>
    <w:rsid w:val="005003F0"/>
    <w:rsid w:val="00500EEE"/>
    <w:rsid w:val="00501B4C"/>
    <w:rsid w:val="005022A9"/>
    <w:rsid w:val="00502CBC"/>
    <w:rsid w:val="00503690"/>
    <w:rsid w:val="005039FE"/>
    <w:rsid w:val="005044C4"/>
    <w:rsid w:val="005052D7"/>
    <w:rsid w:val="0050540E"/>
    <w:rsid w:val="00505D2D"/>
    <w:rsid w:val="0050688A"/>
    <w:rsid w:val="005106BC"/>
    <w:rsid w:val="00511FFC"/>
    <w:rsid w:val="00512071"/>
    <w:rsid w:val="00512688"/>
    <w:rsid w:val="005129EA"/>
    <w:rsid w:val="00513611"/>
    <w:rsid w:val="00513843"/>
    <w:rsid w:val="0051408C"/>
    <w:rsid w:val="0051619D"/>
    <w:rsid w:val="005161FB"/>
    <w:rsid w:val="00516D7A"/>
    <w:rsid w:val="0051703F"/>
    <w:rsid w:val="00520499"/>
    <w:rsid w:val="00520742"/>
    <w:rsid w:val="0052184B"/>
    <w:rsid w:val="00522676"/>
    <w:rsid w:val="005227CE"/>
    <w:rsid w:val="0052377F"/>
    <w:rsid w:val="005239A6"/>
    <w:rsid w:val="00523B29"/>
    <w:rsid w:val="0052451B"/>
    <w:rsid w:val="00524E4B"/>
    <w:rsid w:val="00527743"/>
    <w:rsid w:val="0053013A"/>
    <w:rsid w:val="00530EE7"/>
    <w:rsid w:val="00532592"/>
    <w:rsid w:val="00532619"/>
    <w:rsid w:val="00532F31"/>
    <w:rsid w:val="00534DFF"/>
    <w:rsid w:val="0053504A"/>
    <w:rsid w:val="00535C5C"/>
    <w:rsid w:val="00536369"/>
    <w:rsid w:val="005369BF"/>
    <w:rsid w:val="00536EEA"/>
    <w:rsid w:val="0053718F"/>
    <w:rsid w:val="00541000"/>
    <w:rsid w:val="0054181C"/>
    <w:rsid w:val="00543A7D"/>
    <w:rsid w:val="00544112"/>
    <w:rsid w:val="00544165"/>
    <w:rsid w:val="00545BE2"/>
    <w:rsid w:val="00547101"/>
    <w:rsid w:val="0054726C"/>
    <w:rsid w:val="005508A8"/>
    <w:rsid w:val="00551396"/>
    <w:rsid w:val="00552193"/>
    <w:rsid w:val="0055431B"/>
    <w:rsid w:val="0055510D"/>
    <w:rsid w:val="005558CC"/>
    <w:rsid w:val="00556002"/>
    <w:rsid w:val="005567E8"/>
    <w:rsid w:val="00557334"/>
    <w:rsid w:val="005575CE"/>
    <w:rsid w:val="00557AE5"/>
    <w:rsid w:val="00557DA3"/>
    <w:rsid w:val="005601F5"/>
    <w:rsid w:val="0056293A"/>
    <w:rsid w:val="005635D8"/>
    <w:rsid w:val="00564190"/>
    <w:rsid w:val="00564D8E"/>
    <w:rsid w:val="00564F93"/>
    <w:rsid w:val="00565D40"/>
    <w:rsid w:val="00566E14"/>
    <w:rsid w:val="005673F9"/>
    <w:rsid w:val="00567697"/>
    <w:rsid w:val="00567D90"/>
    <w:rsid w:val="00570685"/>
    <w:rsid w:val="00570708"/>
    <w:rsid w:val="00570CE1"/>
    <w:rsid w:val="005710E1"/>
    <w:rsid w:val="00573BBB"/>
    <w:rsid w:val="00574348"/>
    <w:rsid w:val="00574BF0"/>
    <w:rsid w:val="0057515C"/>
    <w:rsid w:val="005758D7"/>
    <w:rsid w:val="005763F0"/>
    <w:rsid w:val="005766C5"/>
    <w:rsid w:val="00576BD6"/>
    <w:rsid w:val="00577204"/>
    <w:rsid w:val="005774CD"/>
    <w:rsid w:val="0057794F"/>
    <w:rsid w:val="00580DBD"/>
    <w:rsid w:val="00580FC7"/>
    <w:rsid w:val="00581774"/>
    <w:rsid w:val="005819E0"/>
    <w:rsid w:val="00582464"/>
    <w:rsid w:val="0058252C"/>
    <w:rsid w:val="00582DD0"/>
    <w:rsid w:val="00582EAA"/>
    <w:rsid w:val="00583447"/>
    <w:rsid w:val="00583A18"/>
    <w:rsid w:val="00584484"/>
    <w:rsid w:val="00584601"/>
    <w:rsid w:val="00585DBE"/>
    <w:rsid w:val="00585EC1"/>
    <w:rsid w:val="00586406"/>
    <w:rsid w:val="00586CC4"/>
    <w:rsid w:val="00587557"/>
    <w:rsid w:val="005907D5"/>
    <w:rsid w:val="005910DB"/>
    <w:rsid w:val="00591CD0"/>
    <w:rsid w:val="00592006"/>
    <w:rsid w:val="005932DB"/>
    <w:rsid w:val="00593A4B"/>
    <w:rsid w:val="00594B21"/>
    <w:rsid w:val="00595814"/>
    <w:rsid w:val="005959C0"/>
    <w:rsid w:val="00596802"/>
    <w:rsid w:val="005A076D"/>
    <w:rsid w:val="005A0ABA"/>
    <w:rsid w:val="005A0BAD"/>
    <w:rsid w:val="005A2485"/>
    <w:rsid w:val="005A3085"/>
    <w:rsid w:val="005A3AE0"/>
    <w:rsid w:val="005A3BB9"/>
    <w:rsid w:val="005A40BA"/>
    <w:rsid w:val="005A4524"/>
    <w:rsid w:val="005A4BC6"/>
    <w:rsid w:val="005A5E4A"/>
    <w:rsid w:val="005A7D6D"/>
    <w:rsid w:val="005B098A"/>
    <w:rsid w:val="005B0AFE"/>
    <w:rsid w:val="005B104A"/>
    <w:rsid w:val="005B211B"/>
    <w:rsid w:val="005B21B9"/>
    <w:rsid w:val="005B2473"/>
    <w:rsid w:val="005B254F"/>
    <w:rsid w:val="005B257A"/>
    <w:rsid w:val="005B3B9E"/>
    <w:rsid w:val="005B468B"/>
    <w:rsid w:val="005B512A"/>
    <w:rsid w:val="005B53DF"/>
    <w:rsid w:val="005B5CA7"/>
    <w:rsid w:val="005B62CB"/>
    <w:rsid w:val="005B6863"/>
    <w:rsid w:val="005B7BF3"/>
    <w:rsid w:val="005B7CD2"/>
    <w:rsid w:val="005B7D42"/>
    <w:rsid w:val="005C1730"/>
    <w:rsid w:val="005C2C31"/>
    <w:rsid w:val="005C3150"/>
    <w:rsid w:val="005C496F"/>
    <w:rsid w:val="005C4ED9"/>
    <w:rsid w:val="005C50A9"/>
    <w:rsid w:val="005C51B0"/>
    <w:rsid w:val="005C55C9"/>
    <w:rsid w:val="005C670B"/>
    <w:rsid w:val="005C6880"/>
    <w:rsid w:val="005C76C9"/>
    <w:rsid w:val="005C7D92"/>
    <w:rsid w:val="005D1092"/>
    <w:rsid w:val="005D2CDB"/>
    <w:rsid w:val="005D3889"/>
    <w:rsid w:val="005D49B4"/>
    <w:rsid w:val="005D58FE"/>
    <w:rsid w:val="005E04A4"/>
    <w:rsid w:val="005E06C3"/>
    <w:rsid w:val="005E0F23"/>
    <w:rsid w:val="005E14CF"/>
    <w:rsid w:val="005E1D16"/>
    <w:rsid w:val="005E1DEA"/>
    <w:rsid w:val="005E1E91"/>
    <w:rsid w:val="005E2F2C"/>
    <w:rsid w:val="005E4577"/>
    <w:rsid w:val="005E4CFC"/>
    <w:rsid w:val="005E6172"/>
    <w:rsid w:val="005E6BC3"/>
    <w:rsid w:val="005E6CCF"/>
    <w:rsid w:val="005F100D"/>
    <w:rsid w:val="005F2524"/>
    <w:rsid w:val="005F2841"/>
    <w:rsid w:val="005F3FA9"/>
    <w:rsid w:val="005F4551"/>
    <w:rsid w:val="005F487A"/>
    <w:rsid w:val="005F52A4"/>
    <w:rsid w:val="005F5C3E"/>
    <w:rsid w:val="005F61A4"/>
    <w:rsid w:val="005F649F"/>
    <w:rsid w:val="005F6723"/>
    <w:rsid w:val="005F673A"/>
    <w:rsid w:val="005F79E5"/>
    <w:rsid w:val="00600731"/>
    <w:rsid w:val="006018EE"/>
    <w:rsid w:val="00602F82"/>
    <w:rsid w:val="00603A92"/>
    <w:rsid w:val="00603FF7"/>
    <w:rsid w:val="00604F7A"/>
    <w:rsid w:val="00606588"/>
    <w:rsid w:val="00606C99"/>
    <w:rsid w:val="00607E84"/>
    <w:rsid w:val="0061099F"/>
    <w:rsid w:val="006111FD"/>
    <w:rsid w:val="00611733"/>
    <w:rsid w:val="00611A7F"/>
    <w:rsid w:val="00611E81"/>
    <w:rsid w:val="00612636"/>
    <w:rsid w:val="00613B39"/>
    <w:rsid w:val="00613D91"/>
    <w:rsid w:val="00613EF5"/>
    <w:rsid w:val="00614850"/>
    <w:rsid w:val="006156AF"/>
    <w:rsid w:val="00615AB9"/>
    <w:rsid w:val="0061607A"/>
    <w:rsid w:val="00621371"/>
    <w:rsid w:val="0062143E"/>
    <w:rsid w:val="00621766"/>
    <w:rsid w:val="00622941"/>
    <w:rsid w:val="00622BD7"/>
    <w:rsid w:val="00622E9C"/>
    <w:rsid w:val="0062383E"/>
    <w:rsid w:val="00623F2D"/>
    <w:rsid w:val="0062453E"/>
    <w:rsid w:val="00625D96"/>
    <w:rsid w:val="006260C3"/>
    <w:rsid w:val="00627B7E"/>
    <w:rsid w:val="00627E73"/>
    <w:rsid w:val="00630C61"/>
    <w:rsid w:val="00631A4F"/>
    <w:rsid w:val="00632204"/>
    <w:rsid w:val="0063240C"/>
    <w:rsid w:val="00632FFC"/>
    <w:rsid w:val="00633BC4"/>
    <w:rsid w:val="006344F5"/>
    <w:rsid w:val="00636B2A"/>
    <w:rsid w:val="00636BD2"/>
    <w:rsid w:val="00640485"/>
    <w:rsid w:val="00641A7E"/>
    <w:rsid w:val="00641FEC"/>
    <w:rsid w:val="00643891"/>
    <w:rsid w:val="00643CEE"/>
    <w:rsid w:val="0064433F"/>
    <w:rsid w:val="006449E6"/>
    <w:rsid w:val="00644DCE"/>
    <w:rsid w:val="006458FA"/>
    <w:rsid w:val="00645E14"/>
    <w:rsid w:val="006475DF"/>
    <w:rsid w:val="00650453"/>
    <w:rsid w:val="006508F4"/>
    <w:rsid w:val="00650DF5"/>
    <w:rsid w:val="00651876"/>
    <w:rsid w:val="00651A5A"/>
    <w:rsid w:val="00651C67"/>
    <w:rsid w:val="006523B7"/>
    <w:rsid w:val="00652B56"/>
    <w:rsid w:val="00652BB6"/>
    <w:rsid w:val="00652D28"/>
    <w:rsid w:val="006530D2"/>
    <w:rsid w:val="006531F9"/>
    <w:rsid w:val="0065388C"/>
    <w:rsid w:val="00653899"/>
    <w:rsid w:val="0065411B"/>
    <w:rsid w:val="00654960"/>
    <w:rsid w:val="00655A56"/>
    <w:rsid w:val="00655C63"/>
    <w:rsid w:val="00655E0F"/>
    <w:rsid w:val="006560D3"/>
    <w:rsid w:val="00656B32"/>
    <w:rsid w:val="00656BDE"/>
    <w:rsid w:val="00656C79"/>
    <w:rsid w:val="00660184"/>
    <w:rsid w:val="00660DBA"/>
    <w:rsid w:val="00660ECD"/>
    <w:rsid w:val="00661429"/>
    <w:rsid w:val="0066149F"/>
    <w:rsid w:val="0066196E"/>
    <w:rsid w:val="00661F9D"/>
    <w:rsid w:val="00663B74"/>
    <w:rsid w:val="00663C6F"/>
    <w:rsid w:val="00663CD0"/>
    <w:rsid w:val="00664A38"/>
    <w:rsid w:val="00665A46"/>
    <w:rsid w:val="00666346"/>
    <w:rsid w:val="0067045D"/>
    <w:rsid w:val="0067097A"/>
    <w:rsid w:val="00671233"/>
    <w:rsid w:val="00671259"/>
    <w:rsid w:val="00671612"/>
    <w:rsid w:val="0067184C"/>
    <w:rsid w:val="006719E9"/>
    <w:rsid w:val="0067285C"/>
    <w:rsid w:val="00675ED8"/>
    <w:rsid w:val="00676F0E"/>
    <w:rsid w:val="006778A3"/>
    <w:rsid w:val="00680DD8"/>
    <w:rsid w:val="006812BF"/>
    <w:rsid w:val="006813CF"/>
    <w:rsid w:val="006823D9"/>
    <w:rsid w:val="00682942"/>
    <w:rsid w:val="00682952"/>
    <w:rsid w:val="00684255"/>
    <w:rsid w:val="00684ECB"/>
    <w:rsid w:val="00685F2C"/>
    <w:rsid w:val="006867AD"/>
    <w:rsid w:val="0068688D"/>
    <w:rsid w:val="00687AE6"/>
    <w:rsid w:val="00687D9F"/>
    <w:rsid w:val="006909E6"/>
    <w:rsid w:val="00691975"/>
    <w:rsid w:val="00691E2C"/>
    <w:rsid w:val="00692170"/>
    <w:rsid w:val="006924E9"/>
    <w:rsid w:val="0069338B"/>
    <w:rsid w:val="00693C09"/>
    <w:rsid w:val="00693D45"/>
    <w:rsid w:val="00695893"/>
    <w:rsid w:val="00695F8C"/>
    <w:rsid w:val="006960A4"/>
    <w:rsid w:val="00696B26"/>
    <w:rsid w:val="00696EFD"/>
    <w:rsid w:val="0069758D"/>
    <w:rsid w:val="006978EF"/>
    <w:rsid w:val="006A08DC"/>
    <w:rsid w:val="006A1B1E"/>
    <w:rsid w:val="006A241E"/>
    <w:rsid w:val="006A3024"/>
    <w:rsid w:val="006A433F"/>
    <w:rsid w:val="006A4400"/>
    <w:rsid w:val="006A56C3"/>
    <w:rsid w:val="006A7A35"/>
    <w:rsid w:val="006B0310"/>
    <w:rsid w:val="006B1A28"/>
    <w:rsid w:val="006B245B"/>
    <w:rsid w:val="006B2B7D"/>
    <w:rsid w:val="006B33F3"/>
    <w:rsid w:val="006B3705"/>
    <w:rsid w:val="006B6AEF"/>
    <w:rsid w:val="006B6C1F"/>
    <w:rsid w:val="006B70F4"/>
    <w:rsid w:val="006B7B88"/>
    <w:rsid w:val="006C00BF"/>
    <w:rsid w:val="006C0798"/>
    <w:rsid w:val="006C0947"/>
    <w:rsid w:val="006C16A5"/>
    <w:rsid w:val="006C274E"/>
    <w:rsid w:val="006C369A"/>
    <w:rsid w:val="006C38A5"/>
    <w:rsid w:val="006C3F5E"/>
    <w:rsid w:val="006C413C"/>
    <w:rsid w:val="006C48B4"/>
    <w:rsid w:val="006C4B5B"/>
    <w:rsid w:val="006C4D71"/>
    <w:rsid w:val="006C6A70"/>
    <w:rsid w:val="006D0690"/>
    <w:rsid w:val="006D09F8"/>
    <w:rsid w:val="006D0B0B"/>
    <w:rsid w:val="006D1208"/>
    <w:rsid w:val="006D1566"/>
    <w:rsid w:val="006D16D7"/>
    <w:rsid w:val="006D1861"/>
    <w:rsid w:val="006D22EF"/>
    <w:rsid w:val="006D44F5"/>
    <w:rsid w:val="006D45B3"/>
    <w:rsid w:val="006D5765"/>
    <w:rsid w:val="006D594F"/>
    <w:rsid w:val="006D6B94"/>
    <w:rsid w:val="006D764D"/>
    <w:rsid w:val="006D77A2"/>
    <w:rsid w:val="006D7E51"/>
    <w:rsid w:val="006E17FA"/>
    <w:rsid w:val="006E1FFF"/>
    <w:rsid w:val="006E2777"/>
    <w:rsid w:val="006E27C5"/>
    <w:rsid w:val="006E4BAC"/>
    <w:rsid w:val="006E4C63"/>
    <w:rsid w:val="006E52FF"/>
    <w:rsid w:val="006E5AC9"/>
    <w:rsid w:val="006E6983"/>
    <w:rsid w:val="006E69F9"/>
    <w:rsid w:val="006E6C95"/>
    <w:rsid w:val="006E7359"/>
    <w:rsid w:val="006E74BE"/>
    <w:rsid w:val="006E7D06"/>
    <w:rsid w:val="006F16B7"/>
    <w:rsid w:val="006F2625"/>
    <w:rsid w:val="006F2DC3"/>
    <w:rsid w:val="006F2E80"/>
    <w:rsid w:val="006F31A5"/>
    <w:rsid w:val="006F3B75"/>
    <w:rsid w:val="006F45AB"/>
    <w:rsid w:val="006F4634"/>
    <w:rsid w:val="006F56D1"/>
    <w:rsid w:val="006F5DEE"/>
    <w:rsid w:val="006F66A5"/>
    <w:rsid w:val="006F6BC2"/>
    <w:rsid w:val="00700C13"/>
    <w:rsid w:val="00700F74"/>
    <w:rsid w:val="007018C7"/>
    <w:rsid w:val="00701920"/>
    <w:rsid w:val="007025DB"/>
    <w:rsid w:val="00702C47"/>
    <w:rsid w:val="00702FD3"/>
    <w:rsid w:val="00703427"/>
    <w:rsid w:val="007056C8"/>
    <w:rsid w:val="00705C5A"/>
    <w:rsid w:val="007063CE"/>
    <w:rsid w:val="007064B4"/>
    <w:rsid w:val="007123A4"/>
    <w:rsid w:val="0071376F"/>
    <w:rsid w:val="00713D41"/>
    <w:rsid w:val="00714B99"/>
    <w:rsid w:val="00714F01"/>
    <w:rsid w:val="0071509D"/>
    <w:rsid w:val="007153A0"/>
    <w:rsid w:val="007166CE"/>
    <w:rsid w:val="00717395"/>
    <w:rsid w:val="007177E6"/>
    <w:rsid w:val="00721BF6"/>
    <w:rsid w:val="00721E31"/>
    <w:rsid w:val="00721E78"/>
    <w:rsid w:val="0072232C"/>
    <w:rsid w:val="007231A8"/>
    <w:rsid w:val="007233A6"/>
    <w:rsid w:val="007237A2"/>
    <w:rsid w:val="00723801"/>
    <w:rsid w:val="00724932"/>
    <w:rsid w:val="00724C32"/>
    <w:rsid w:val="007267C6"/>
    <w:rsid w:val="00726ED5"/>
    <w:rsid w:val="00727815"/>
    <w:rsid w:val="00727A43"/>
    <w:rsid w:val="00727B16"/>
    <w:rsid w:val="00730CC0"/>
    <w:rsid w:val="00730DB0"/>
    <w:rsid w:val="00730EB7"/>
    <w:rsid w:val="00731142"/>
    <w:rsid w:val="00731FEC"/>
    <w:rsid w:val="007321BD"/>
    <w:rsid w:val="00732EC6"/>
    <w:rsid w:val="00733DE5"/>
    <w:rsid w:val="00733ED6"/>
    <w:rsid w:val="00734248"/>
    <w:rsid w:val="00734AD6"/>
    <w:rsid w:val="00736D15"/>
    <w:rsid w:val="007413BE"/>
    <w:rsid w:val="007416EF"/>
    <w:rsid w:val="00741F40"/>
    <w:rsid w:val="00741FD0"/>
    <w:rsid w:val="0074275C"/>
    <w:rsid w:val="00744133"/>
    <w:rsid w:val="007444F7"/>
    <w:rsid w:val="0074495E"/>
    <w:rsid w:val="007449FE"/>
    <w:rsid w:val="00744B6A"/>
    <w:rsid w:val="00744E57"/>
    <w:rsid w:val="00745127"/>
    <w:rsid w:val="007452BA"/>
    <w:rsid w:val="007454DE"/>
    <w:rsid w:val="00746362"/>
    <w:rsid w:val="00746794"/>
    <w:rsid w:val="00746F16"/>
    <w:rsid w:val="00747643"/>
    <w:rsid w:val="00747A03"/>
    <w:rsid w:val="007503FF"/>
    <w:rsid w:val="0075236B"/>
    <w:rsid w:val="007532B4"/>
    <w:rsid w:val="00753B59"/>
    <w:rsid w:val="00753C2C"/>
    <w:rsid w:val="00754268"/>
    <w:rsid w:val="00754B09"/>
    <w:rsid w:val="00755112"/>
    <w:rsid w:val="00756081"/>
    <w:rsid w:val="007564E8"/>
    <w:rsid w:val="007572C1"/>
    <w:rsid w:val="0075740E"/>
    <w:rsid w:val="0075785A"/>
    <w:rsid w:val="00757C2E"/>
    <w:rsid w:val="00757CB4"/>
    <w:rsid w:val="00760EC4"/>
    <w:rsid w:val="007611D5"/>
    <w:rsid w:val="007611DF"/>
    <w:rsid w:val="0076126F"/>
    <w:rsid w:val="007612B6"/>
    <w:rsid w:val="00761993"/>
    <w:rsid w:val="0076215F"/>
    <w:rsid w:val="007621DF"/>
    <w:rsid w:val="00762682"/>
    <w:rsid w:val="00763FD8"/>
    <w:rsid w:val="007645D9"/>
    <w:rsid w:val="00764C37"/>
    <w:rsid w:val="00764F7D"/>
    <w:rsid w:val="00766121"/>
    <w:rsid w:val="007667BC"/>
    <w:rsid w:val="00767271"/>
    <w:rsid w:val="007674CE"/>
    <w:rsid w:val="00767999"/>
    <w:rsid w:val="00770657"/>
    <w:rsid w:val="00770A1E"/>
    <w:rsid w:val="0077146E"/>
    <w:rsid w:val="00771627"/>
    <w:rsid w:val="007738E8"/>
    <w:rsid w:val="007748EA"/>
    <w:rsid w:val="007769F4"/>
    <w:rsid w:val="0077713C"/>
    <w:rsid w:val="007772CC"/>
    <w:rsid w:val="00777453"/>
    <w:rsid w:val="00777476"/>
    <w:rsid w:val="00777818"/>
    <w:rsid w:val="00777ADE"/>
    <w:rsid w:val="00777BFF"/>
    <w:rsid w:val="00780160"/>
    <w:rsid w:val="00780B39"/>
    <w:rsid w:val="00780C9A"/>
    <w:rsid w:val="00780C9D"/>
    <w:rsid w:val="00781114"/>
    <w:rsid w:val="00781CEE"/>
    <w:rsid w:val="00782589"/>
    <w:rsid w:val="00783CAB"/>
    <w:rsid w:val="00784A92"/>
    <w:rsid w:val="00784DE1"/>
    <w:rsid w:val="0078752B"/>
    <w:rsid w:val="00787569"/>
    <w:rsid w:val="00787888"/>
    <w:rsid w:val="00787A83"/>
    <w:rsid w:val="0079001D"/>
    <w:rsid w:val="007900D0"/>
    <w:rsid w:val="00791819"/>
    <w:rsid w:val="007918FC"/>
    <w:rsid w:val="00792366"/>
    <w:rsid w:val="00792540"/>
    <w:rsid w:val="00792C07"/>
    <w:rsid w:val="00792E9F"/>
    <w:rsid w:val="0079407C"/>
    <w:rsid w:val="00796AF2"/>
    <w:rsid w:val="00797A78"/>
    <w:rsid w:val="00797FE5"/>
    <w:rsid w:val="007A1FD9"/>
    <w:rsid w:val="007A24A1"/>
    <w:rsid w:val="007A443E"/>
    <w:rsid w:val="007A44E1"/>
    <w:rsid w:val="007A5296"/>
    <w:rsid w:val="007A52D7"/>
    <w:rsid w:val="007A7E81"/>
    <w:rsid w:val="007B03EE"/>
    <w:rsid w:val="007B0982"/>
    <w:rsid w:val="007B2E55"/>
    <w:rsid w:val="007B2F27"/>
    <w:rsid w:val="007B300A"/>
    <w:rsid w:val="007B323C"/>
    <w:rsid w:val="007B3C61"/>
    <w:rsid w:val="007B457D"/>
    <w:rsid w:val="007B4ECF"/>
    <w:rsid w:val="007B53B7"/>
    <w:rsid w:val="007B5976"/>
    <w:rsid w:val="007B5E40"/>
    <w:rsid w:val="007B65F0"/>
    <w:rsid w:val="007C16AB"/>
    <w:rsid w:val="007C19A8"/>
    <w:rsid w:val="007C1EEC"/>
    <w:rsid w:val="007C25F9"/>
    <w:rsid w:val="007C2C44"/>
    <w:rsid w:val="007C33C4"/>
    <w:rsid w:val="007C3931"/>
    <w:rsid w:val="007C3ED8"/>
    <w:rsid w:val="007C4785"/>
    <w:rsid w:val="007C4A2F"/>
    <w:rsid w:val="007C4C81"/>
    <w:rsid w:val="007C4DD1"/>
    <w:rsid w:val="007C50C7"/>
    <w:rsid w:val="007C6021"/>
    <w:rsid w:val="007C64E4"/>
    <w:rsid w:val="007C6798"/>
    <w:rsid w:val="007D0583"/>
    <w:rsid w:val="007D09AA"/>
    <w:rsid w:val="007D0EDC"/>
    <w:rsid w:val="007D14C0"/>
    <w:rsid w:val="007D15B5"/>
    <w:rsid w:val="007D193B"/>
    <w:rsid w:val="007D38D4"/>
    <w:rsid w:val="007D4777"/>
    <w:rsid w:val="007D4B2A"/>
    <w:rsid w:val="007D4B73"/>
    <w:rsid w:val="007D5BEF"/>
    <w:rsid w:val="007D5E73"/>
    <w:rsid w:val="007D6D5C"/>
    <w:rsid w:val="007D7436"/>
    <w:rsid w:val="007E094F"/>
    <w:rsid w:val="007E0D3B"/>
    <w:rsid w:val="007E0E7D"/>
    <w:rsid w:val="007E24CE"/>
    <w:rsid w:val="007E2BC4"/>
    <w:rsid w:val="007E2F0D"/>
    <w:rsid w:val="007E3FDB"/>
    <w:rsid w:val="007E4899"/>
    <w:rsid w:val="007E495E"/>
    <w:rsid w:val="007E75C2"/>
    <w:rsid w:val="007E779B"/>
    <w:rsid w:val="007E7CB8"/>
    <w:rsid w:val="007F0933"/>
    <w:rsid w:val="007F095A"/>
    <w:rsid w:val="007F142B"/>
    <w:rsid w:val="007F1D16"/>
    <w:rsid w:val="007F200D"/>
    <w:rsid w:val="007F245E"/>
    <w:rsid w:val="007F261D"/>
    <w:rsid w:val="007F3112"/>
    <w:rsid w:val="007F3792"/>
    <w:rsid w:val="007F3D37"/>
    <w:rsid w:val="007F4475"/>
    <w:rsid w:val="007F4609"/>
    <w:rsid w:val="008009F0"/>
    <w:rsid w:val="00802459"/>
    <w:rsid w:val="008035F4"/>
    <w:rsid w:val="00803B76"/>
    <w:rsid w:val="00803F4D"/>
    <w:rsid w:val="00804533"/>
    <w:rsid w:val="00805232"/>
    <w:rsid w:val="00805509"/>
    <w:rsid w:val="00806B86"/>
    <w:rsid w:val="00806D2C"/>
    <w:rsid w:val="00810ECB"/>
    <w:rsid w:val="00812A83"/>
    <w:rsid w:val="008131EE"/>
    <w:rsid w:val="00813679"/>
    <w:rsid w:val="0081368E"/>
    <w:rsid w:val="00813A84"/>
    <w:rsid w:val="00813D44"/>
    <w:rsid w:val="0081452F"/>
    <w:rsid w:val="008152A4"/>
    <w:rsid w:val="00815481"/>
    <w:rsid w:val="00816120"/>
    <w:rsid w:val="00816687"/>
    <w:rsid w:val="00817B3A"/>
    <w:rsid w:val="00817F30"/>
    <w:rsid w:val="0082108C"/>
    <w:rsid w:val="008215BE"/>
    <w:rsid w:val="00823BA5"/>
    <w:rsid w:val="00824D8A"/>
    <w:rsid w:val="0082569E"/>
    <w:rsid w:val="00826544"/>
    <w:rsid w:val="00827887"/>
    <w:rsid w:val="0083057B"/>
    <w:rsid w:val="00830814"/>
    <w:rsid w:val="00830B5D"/>
    <w:rsid w:val="008312C7"/>
    <w:rsid w:val="00831317"/>
    <w:rsid w:val="00833573"/>
    <w:rsid w:val="00833BA5"/>
    <w:rsid w:val="00835235"/>
    <w:rsid w:val="008354D3"/>
    <w:rsid w:val="008366D4"/>
    <w:rsid w:val="00836A23"/>
    <w:rsid w:val="00836CB2"/>
    <w:rsid w:val="00837F62"/>
    <w:rsid w:val="00840CA5"/>
    <w:rsid w:val="00841FA8"/>
    <w:rsid w:val="00842192"/>
    <w:rsid w:val="008438D5"/>
    <w:rsid w:val="00843E98"/>
    <w:rsid w:val="00843ECA"/>
    <w:rsid w:val="0084413E"/>
    <w:rsid w:val="00844EE2"/>
    <w:rsid w:val="00846B92"/>
    <w:rsid w:val="0084752D"/>
    <w:rsid w:val="00847D9C"/>
    <w:rsid w:val="0085046B"/>
    <w:rsid w:val="00850D89"/>
    <w:rsid w:val="008518E9"/>
    <w:rsid w:val="008519B3"/>
    <w:rsid w:val="00853E8C"/>
    <w:rsid w:val="00857CC6"/>
    <w:rsid w:val="0086085B"/>
    <w:rsid w:val="00860CB9"/>
    <w:rsid w:val="00860D04"/>
    <w:rsid w:val="0086311C"/>
    <w:rsid w:val="008639E6"/>
    <w:rsid w:val="008643DF"/>
    <w:rsid w:val="0086472D"/>
    <w:rsid w:val="00864757"/>
    <w:rsid w:val="0086479F"/>
    <w:rsid w:val="0086578A"/>
    <w:rsid w:val="00866F7C"/>
    <w:rsid w:val="00870252"/>
    <w:rsid w:val="008710E8"/>
    <w:rsid w:val="00871E1D"/>
    <w:rsid w:val="00872D1A"/>
    <w:rsid w:val="008736F9"/>
    <w:rsid w:val="00874C1F"/>
    <w:rsid w:val="00875FA9"/>
    <w:rsid w:val="0087625F"/>
    <w:rsid w:val="008778FC"/>
    <w:rsid w:val="00877DF2"/>
    <w:rsid w:val="00881B7F"/>
    <w:rsid w:val="00881D3A"/>
    <w:rsid w:val="00881E46"/>
    <w:rsid w:val="00882C7B"/>
    <w:rsid w:val="00882E7A"/>
    <w:rsid w:val="00884150"/>
    <w:rsid w:val="008843B6"/>
    <w:rsid w:val="008844E8"/>
    <w:rsid w:val="0088514E"/>
    <w:rsid w:val="008852BB"/>
    <w:rsid w:val="00886311"/>
    <w:rsid w:val="00886514"/>
    <w:rsid w:val="008868C2"/>
    <w:rsid w:val="00886EBA"/>
    <w:rsid w:val="00887070"/>
    <w:rsid w:val="00887147"/>
    <w:rsid w:val="008874AD"/>
    <w:rsid w:val="008903CA"/>
    <w:rsid w:val="00890852"/>
    <w:rsid w:val="00890F5F"/>
    <w:rsid w:val="0089164E"/>
    <w:rsid w:val="00891A0A"/>
    <w:rsid w:val="00891A0E"/>
    <w:rsid w:val="00892A9E"/>
    <w:rsid w:val="00892E39"/>
    <w:rsid w:val="00892F9C"/>
    <w:rsid w:val="00892FAF"/>
    <w:rsid w:val="0089483A"/>
    <w:rsid w:val="00895C1D"/>
    <w:rsid w:val="00895D8A"/>
    <w:rsid w:val="00896132"/>
    <w:rsid w:val="0089646D"/>
    <w:rsid w:val="00896504"/>
    <w:rsid w:val="00897BF8"/>
    <w:rsid w:val="00897F38"/>
    <w:rsid w:val="008A0877"/>
    <w:rsid w:val="008A09E9"/>
    <w:rsid w:val="008A0C19"/>
    <w:rsid w:val="008A2286"/>
    <w:rsid w:val="008A3008"/>
    <w:rsid w:val="008A3501"/>
    <w:rsid w:val="008A4278"/>
    <w:rsid w:val="008A4656"/>
    <w:rsid w:val="008A486E"/>
    <w:rsid w:val="008A48BA"/>
    <w:rsid w:val="008A5029"/>
    <w:rsid w:val="008A50D5"/>
    <w:rsid w:val="008A50EA"/>
    <w:rsid w:val="008A5374"/>
    <w:rsid w:val="008A5640"/>
    <w:rsid w:val="008A60F0"/>
    <w:rsid w:val="008B01BD"/>
    <w:rsid w:val="008B035F"/>
    <w:rsid w:val="008B0520"/>
    <w:rsid w:val="008B0AE1"/>
    <w:rsid w:val="008B21DE"/>
    <w:rsid w:val="008B58AC"/>
    <w:rsid w:val="008B5AAB"/>
    <w:rsid w:val="008B5B64"/>
    <w:rsid w:val="008B6799"/>
    <w:rsid w:val="008B6EFB"/>
    <w:rsid w:val="008B7927"/>
    <w:rsid w:val="008C0CC9"/>
    <w:rsid w:val="008C1EB9"/>
    <w:rsid w:val="008C2A72"/>
    <w:rsid w:val="008C385E"/>
    <w:rsid w:val="008C3B98"/>
    <w:rsid w:val="008C4755"/>
    <w:rsid w:val="008C4EBB"/>
    <w:rsid w:val="008C518A"/>
    <w:rsid w:val="008C55B7"/>
    <w:rsid w:val="008C5F50"/>
    <w:rsid w:val="008C69FF"/>
    <w:rsid w:val="008C769C"/>
    <w:rsid w:val="008D1409"/>
    <w:rsid w:val="008D17D0"/>
    <w:rsid w:val="008D1BAC"/>
    <w:rsid w:val="008D23F3"/>
    <w:rsid w:val="008D27E7"/>
    <w:rsid w:val="008D2DF9"/>
    <w:rsid w:val="008D36B0"/>
    <w:rsid w:val="008D3745"/>
    <w:rsid w:val="008D38C6"/>
    <w:rsid w:val="008D52BC"/>
    <w:rsid w:val="008D5FBD"/>
    <w:rsid w:val="008D6CA7"/>
    <w:rsid w:val="008D79F4"/>
    <w:rsid w:val="008E0197"/>
    <w:rsid w:val="008E08E2"/>
    <w:rsid w:val="008E13D6"/>
    <w:rsid w:val="008E16A2"/>
    <w:rsid w:val="008E1E74"/>
    <w:rsid w:val="008E297F"/>
    <w:rsid w:val="008E2FB1"/>
    <w:rsid w:val="008E3324"/>
    <w:rsid w:val="008E4B7F"/>
    <w:rsid w:val="008E4F77"/>
    <w:rsid w:val="008E5663"/>
    <w:rsid w:val="008E6FB0"/>
    <w:rsid w:val="008E7015"/>
    <w:rsid w:val="008E78BC"/>
    <w:rsid w:val="008F03B0"/>
    <w:rsid w:val="008F2CDE"/>
    <w:rsid w:val="008F3486"/>
    <w:rsid w:val="008F3C0D"/>
    <w:rsid w:val="008F3DAD"/>
    <w:rsid w:val="008F4AB0"/>
    <w:rsid w:val="008F4F8D"/>
    <w:rsid w:val="008F593B"/>
    <w:rsid w:val="008F5BD9"/>
    <w:rsid w:val="008F6BF0"/>
    <w:rsid w:val="00900299"/>
    <w:rsid w:val="009018D4"/>
    <w:rsid w:val="00901E5F"/>
    <w:rsid w:val="009023AB"/>
    <w:rsid w:val="009023B3"/>
    <w:rsid w:val="009031E6"/>
    <w:rsid w:val="00904873"/>
    <w:rsid w:val="00904E00"/>
    <w:rsid w:val="009057CC"/>
    <w:rsid w:val="00907213"/>
    <w:rsid w:val="0090769C"/>
    <w:rsid w:val="00912C18"/>
    <w:rsid w:val="0091305B"/>
    <w:rsid w:val="00914086"/>
    <w:rsid w:val="00914AD2"/>
    <w:rsid w:val="00914DB6"/>
    <w:rsid w:val="00914EA0"/>
    <w:rsid w:val="00915E8B"/>
    <w:rsid w:val="00916483"/>
    <w:rsid w:val="00916B63"/>
    <w:rsid w:val="00916BE4"/>
    <w:rsid w:val="00920F06"/>
    <w:rsid w:val="009213D5"/>
    <w:rsid w:val="00921A89"/>
    <w:rsid w:val="00923240"/>
    <w:rsid w:val="0092356C"/>
    <w:rsid w:val="00923B45"/>
    <w:rsid w:val="009255A3"/>
    <w:rsid w:val="00927854"/>
    <w:rsid w:val="009301FB"/>
    <w:rsid w:val="00930F73"/>
    <w:rsid w:val="009319C3"/>
    <w:rsid w:val="0093287B"/>
    <w:rsid w:val="00934003"/>
    <w:rsid w:val="009343E3"/>
    <w:rsid w:val="00934D22"/>
    <w:rsid w:val="00935515"/>
    <w:rsid w:val="009359D9"/>
    <w:rsid w:val="00936239"/>
    <w:rsid w:val="00936638"/>
    <w:rsid w:val="0093731B"/>
    <w:rsid w:val="00937407"/>
    <w:rsid w:val="009415D0"/>
    <w:rsid w:val="00941737"/>
    <w:rsid w:val="00941882"/>
    <w:rsid w:val="0094263E"/>
    <w:rsid w:val="0094549A"/>
    <w:rsid w:val="009458B3"/>
    <w:rsid w:val="00945AAC"/>
    <w:rsid w:val="009461E2"/>
    <w:rsid w:val="00946283"/>
    <w:rsid w:val="009512BD"/>
    <w:rsid w:val="00951FF1"/>
    <w:rsid w:val="00952229"/>
    <w:rsid w:val="009529CD"/>
    <w:rsid w:val="0095375F"/>
    <w:rsid w:val="0095433B"/>
    <w:rsid w:val="009549D3"/>
    <w:rsid w:val="009563AF"/>
    <w:rsid w:val="00961A7E"/>
    <w:rsid w:val="00961EE8"/>
    <w:rsid w:val="00963005"/>
    <w:rsid w:val="009642B0"/>
    <w:rsid w:val="00964FF2"/>
    <w:rsid w:val="00964FF5"/>
    <w:rsid w:val="009655D7"/>
    <w:rsid w:val="00965EAF"/>
    <w:rsid w:val="00966B3D"/>
    <w:rsid w:val="00970C84"/>
    <w:rsid w:val="0097239A"/>
    <w:rsid w:val="0097273B"/>
    <w:rsid w:val="00973449"/>
    <w:rsid w:val="0097481C"/>
    <w:rsid w:val="00974E6D"/>
    <w:rsid w:val="009762D0"/>
    <w:rsid w:val="009767FF"/>
    <w:rsid w:val="00976CEA"/>
    <w:rsid w:val="00977D31"/>
    <w:rsid w:val="00980160"/>
    <w:rsid w:val="00980891"/>
    <w:rsid w:val="00982B36"/>
    <w:rsid w:val="00982E11"/>
    <w:rsid w:val="00983591"/>
    <w:rsid w:val="0098386D"/>
    <w:rsid w:val="009844BF"/>
    <w:rsid w:val="009844FA"/>
    <w:rsid w:val="00984C24"/>
    <w:rsid w:val="009850AA"/>
    <w:rsid w:val="00985C24"/>
    <w:rsid w:val="00986469"/>
    <w:rsid w:val="009870DD"/>
    <w:rsid w:val="00990386"/>
    <w:rsid w:val="00990915"/>
    <w:rsid w:val="00991A0B"/>
    <w:rsid w:val="00993FE7"/>
    <w:rsid w:val="009947A3"/>
    <w:rsid w:val="0099588A"/>
    <w:rsid w:val="009960DF"/>
    <w:rsid w:val="009A0785"/>
    <w:rsid w:val="009A12C0"/>
    <w:rsid w:val="009A2205"/>
    <w:rsid w:val="009A4569"/>
    <w:rsid w:val="009A5018"/>
    <w:rsid w:val="009A63C4"/>
    <w:rsid w:val="009A6849"/>
    <w:rsid w:val="009A6D88"/>
    <w:rsid w:val="009A73F4"/>
    <w:rsid w:val="009A75C6"/>
    <w:rsid w:val="009B0CB9"/>
    <w:rsid w:val="009B1219"/>
    <w:rsid w:val="009B1220"/>
    <w:rsid w:val="009B164B"/>
    <w:rsid w:val="009B1B72"/>
    <w:rsid w:val="009B214B"/>
    <w:rsid w:val="009B22A1"/>
    <w:rsid w:val="009B28FF"/>
    <w:rsid w:val="009B304A"/>
    <w:rsid w:val="009B5A13"/>
    <w:rsid w:val="009B6119"/>
    <w:rsid w:val="009B67DD"/>
    <w:rsid w:val="009B681B"/>
    <w:rsid w:val="009B6DC7"/>
    <w:rsid w:val="009C0DF7"/>
    <w:rsid w:val="009C1EFA"/>
    <w:rsid w:val="009C27E8"/>
    <w:rsid w:val="009C2D3E"/>
    <w:rsid w:val="009C34BC"/>
    <w:rsid w:val="009C572B"/>
    <w:rsid w:val="009C6C43"/>
    <w:rsid w:val="009C7644"/>
    <w:rsid w:val="009C7715"/>
    <w:rsid w:val="009C79E5"/>
    <w:rsid w:val="009D01BD"/>
    <w:rsid w:val="009D020C"/>
    <w:rsid w:val="009D06A6"/>
    <w:rsid w:val="009D0BB7"/>
    <w:rsid w:val="009D17FF"/>
    <w:rsid w:val="009D1B3D"/>
    <w:rsid w:val="009D1D1F"/>
    <w:rsid w:val="009D246B"/>
    <w:rsid w:val="009D299B"/>
    <w:rsid w:val="009D2AD7"/>
    <w:rsid w:val="009D2F80"/>
    <w:rsid w:val="009D3AD8"/>
    <w:rsid w:val="009D3EF0"/>
    <w:rsid w:val="009D428F"/>
    <w:rsid w:val="009D442E"/>
    <w:rsid w:val="009D457C"/>
    <w:rsid w:val="009D4A94"/>
    <w:rsid w:val="009D5764"/>
    <w:rsid w:val="009D576B"/>
    <w:rsid w:val="009D5EC7"/>
    <w:rsid w:val="009D7E39"/>
    <w:rsid w:val="009E0306"/>
    <w:rsid w:val="009E2039"/>
    <w:rsid w:val="009E2AAA"/>
    <w:rsid w:val="009E2D61"/>
    <w:rsid w:val="009E3191"/>
    <w:rsid w:val="009E411E"/>
    <w:rsid w:val="009E447B"/>
    <w:rsid w:val="009E4927"/>
    <w:rsid w:val="009E64DF"/>
    <w:rsid w:val="009E6ECB"/>
    <w:rsid w:val="009E735A"/>
    <w:rsid w:val="009F02F1"/>
    <w:rsid w:val="009F0BE6"/>
    <w:rsid w:val="009F13B2"/>
    <w:rsid w:val="009F203A"/>
    <w:rsid w:val="009F2155"/>
    <w:rsid w:val="009F2C79"/>
    <w:rsid w:val="009F2DB0"/>
    <w:rsid w:val="009F2F9E"/>
    <w:rsid w:val="009F3EBF"/>
    <w:rsid w:val="009F483C"/>
    <w:rsid w:val="009F4DB7"/>
    <w:rsid w:val="009F4F57"/>
    <w:rsid w:val="009F50B9"/>
    <w:rsid w:val="009F521C"/>
    <w:rsid w:val="009F5FF3"/>
    <w:rsid w:val="009F6DEA"/>
    <w:rsid w:val="009F6FED"/>
    <w:rsid w:val="00A0096B"/>
    <w:rsid w:val="00A011E8"/>
    <w:rsid w:val="00A013C8"/>
    <w:rsid w:val="00A01D4E"/>
    <w:rsid w:val="00A02C59"/>
    <w:rsid w:val="00A030F1"/>
    <w:rsid w:val="00A03C56"/>
    <w:rsid w:val="00A04272"/>
    <w:rsid w:val="00A04AD9"/>
    <w:rsid w:val="00A04E28"/>
    <w:rsid w:val="00A053A5"/>
    <w:rsid w:val="00A055CC"/>
    <w:rsid w:val="00A056BB"/>
    <w:rsid w:val="00A06C31"/>
    <w:rsid w:val="00A1011F"/>
    <w:rsid w:val="00A10400"/>
    <w:rsid w:val="00A1080E"/>
    <w:rsid w:val="00A10A12"/>
    <w:rsid w:val="00A116C8"/>
    <w:rsid w:val="00A11DD9"/>
    <w:rsid w:val="00A12748"/>
    <w:rsid w:val="00A12EBF"/>
    <w:rsid w:val="00A139D9"/>
    <w:rsid w:val="00A14587"/>
    <w:rsid w:val="00A1478A"/>
    <w:rsid w:val="00A14AA9"/>
    <w:rsid w:val="00A150FA"/>
    <w:rsid w:val="00A157D8"/>
    <w:rsid w:val="00A165F2"/>
    <w:rsid w:val="00A16911"/>
    <w:rsid w:val="00A1798A"/>
    <w:rsid w:val="00A17ADD"/>
    <w:rsid w:val="00A20F78"/>
    <w:rsid w:val="00A21445"/>
    <w:rsid w:val="00A223C4"/>
    <w:rsid w:val="00A22A18"/>
    <w:rsid w:val="00A23404"/>
    <w:rsid w:val="00A23591"/>
    <w:rsid w:val="00A23B91"/>
    <w:rsid w:val="00A23E31"/>
    <w:rsid w:val="00A23F52"/>
    <w:rsid w:val="00A2483E"/>
    <w:rsid w:val="00A255E2"/>
    <w:rsid w:val="00A257E4"/>
    <w:rsid w:val="00A25C35"/>
    <w:rsid w:val="00A25E55"/>
    <w:rsid w:val="00A267EA"/>
    <w:rsid w:val="00A27408"/>
    <w:rsid w:val="00A275EB"/>
    <w:rsid w:val="00A30C2B"/>
    <w:rsid w:val="00A310C0"/>
    <w:rsid w:val="00A314D4"/>
    <w:rsid w:val="00A314F2"/>
    <w:rsid w:val="00A327A3"/>
    <w:rsid w:val="00A34218"/>
    <w:rsid w:val="00A34CED"/>
    <w:rsid w:val="00A35265"/>
    <w:rsid w:val="00A36D1C"/>
    <w:rsid w:val="00A370E0"/>
    <w:rsid w:val="00A37B2E"/>
    <w:rsid w:val="00A37BF4"/>
    <w:rsid w:val="00A40981"/>
    <w:rsid w:val="00A427F7"/>
    <w:rsid w:val="00A42899"/>
    <w:rsid w:val="00A42F28"/>
    <w:rsid w:val="00A44224"/>
    <w:rsid w:val="00A447BE"/>
    <w:rsid w:val="00A44B24"/>
    <w:rsid w:val="00A45199"/>
    <w:rsid w:val="00A46146"/>
    <w:rsid w:val="00A468EB"/>
    <w:rsid w:val="00A47028"/>
    <w:rsid w:val="00A47382"/>
    <w:rsid w:val="00A50C87"/>
    <w:rsid w:val="00A51570"/>
    <w:rsid w:val="00A515F7"/>
    <w:rsid w:val="00A524E0"/>
    <w:rsid w:val="00A528F5"/>
    <w:rsid w:val="00A5364E"/>
    <w:rsid w:val="00A53E22"/>
    <w:rsid w:val="00A54154"/>
    <w:rsid w:val="00A54869"/>
    <w:rsid w:val="00A54A18"/>
    <w:rsid w:val="00A55BF0"/>
    <w:rsid w:val="00A55C76"/>
    <w:rsid w:val="00A56807"/>
    <w:rsid w:val="00A56ED3"/>
    <w:rsid w:val="00A57AC4"/>
    <w:rsid w:val="00A60223"/>
    <w:rsid w:val="00A611C6"/>
    <w:rsid w:val="00A61E1F"/>
    <w:rsid w:val="00A6250B"/>
    <w:rsid w:val="00A62911"/>
    <w:rsid w:val="00A63930"/>
    <w:rsid w:val="00A658C8"/>
    <w:rsid w:val="00A65EAF"/>
    <w:rsid w:val="00A671ED"/>
    <w:rsid w:val="00A6781C"/>
    <w:rsid w:val="00A67DED"/>
    <w:rsid w:val="00A707DB"/>
    <w:rsid w:val="00A7115E"/>
    <w:rsid w:val="00A716FA"/>
    <w:rsid w:val="00A71751"/>
    <w:rsid w:val="00A71E5A"/>
    <w:rsid w:val="00A736C1"/>
    <w:rsid w:val="00A75FB7"/>
    <w:rsid w:val="00A76020"/>
    <w:rsid w:val="00A764C6"/>
    <w:rsid w:val="00A76985"/>
    <w:rsid w:val="00A76E6B"/>
    <w:rsid w:val="00A771C9"/>
    <w:rsid w:val="00A772E3"/>
    <w:rsid w:val="00A77AED"/>
    <w:rsid w:val="00A80B17"/>
    <w:rsid w:val="00A811A2"/>
    <w:rsid w:val="00A81642"/>
    <w:rsid w:val="00A821C5"/>
    <w:rsid w:val="00A8256F"/>
    <w:rsid w:val="00A82DB5"/>
    <w:rsid w:val="00A8352E"/>
    <w:rsid w:val="00A84083"/>
    <w:rsid w:val="00A84709"/>
    <w:rsid w:val="00A84A20"/>
    <w:rsid w:val="00A8521A"/>
    <w:rsid w:val="00A86416"/>
    <w:rsid w:val="00A86B94"/>
    <w:rsid w:val="00A87787"/>
    <w:rsid w:val="00A87CC9"/>
    <w:rsid w:val="00A902BF"/>
    <w:rsid w:val="00A9052D"/>
    <w:rsid w:val="00A911B3"/>
    <w:rsid w:val="00A91BFC"/>
    <w:rsid w:val="00A928D5"/>
    <w:rsid w:val="00A92C19"/>
    <w:rsid w:val="00A938CC"/>
    <w:rsid w:val="00A939CE"/>
    <w:rsid w:val="00A949DD"/>
    <w:rsid w:val="00A95DB8"/>
    <w:rsid w:val="00A9694D"/>
    <w:rsid w:val="00A96BA4"/>
    <w:rsid w:val="00A96F82"/>
    <w:rsid w:val="00A97804"/>
    <w:rsid w:val="00AA008F"/>
    <w:rsid w:val="00AA1532"/>
    <w:rsid w:val="00AA2599"/>
    <w:rsid w:val="00AA2A7F"/>
    <w:rsid w:val="00AA4F65"/>
    <w:rsid w:val="00AA58C3"/>
    <w:rsid w:val="00AA7BC4"/>
    <w:rsid w:val="00AA7F5E"/>
    <w:rsid w:val="00AB00F4"/>
    <w:rsid w:val="00AB0A99"/>
    <w:rsid w:val="00AB0BC8"/>
    <w:rsid w:val="00AB256F"/>
    <w:rsid w:val="00AB3233"/>
    <w:rsid w:val="00AB3700"/>
    <w:rsid w:val="00AB47C5"/>
    <w:rsid w:val="00AB5185"/>
    <w:rsid w:val="00AB5A16"/>
    <w:rsid w:val="00AB6603"/>
    <w:rsid w:val="00AB69E0"/>
    <w:rsid w:val="00AC214E"/>
    <w:rsid w:val="00AC2FD4"/>
    <w:rsid w:val="00AC3255"/>
    <w:rsid w:val="00AC3AEE"/>
    <w:rsid w:val="00AC4234"/>
    <w:rsid w:val="00AC52F6"/>
    <w:rsid w:val="00AC5E85"/>
    <w:rsid w:val="00AC6142"/>
    <w:rsid w:val="00AC6AA1"/>
    <w:rsid w:val="00AC756C"/>
    <w:rsid w:val="00AD04FF"/>
    <w:rsid w:val="00AD0A94"/>
    <w:rsid w:val="00AD0C7A"/>
    <w:rsid w:val="00AD0F03"/>
    <w:rsid w:val="00AD24B1"/>
    <w:rsid w:val="00AD2DEA"/>
    <w:rsid w:val="00AD4396"/>
    <w:rsid w:val="00AD487A"/>
    <w:rsid w:val="00AD4B0C"/>
    <w:rsid w:val="00AD5922"/>
    <w:rsid w:val="00AD5CD7"/>
    <w:rsid w:val="00AD5D8F"/>
    <w:rsid w:val="00AD6FE4"/>
    <w:rsid w:val="00AE1AB8"/>
    <w:rsid w:val="00AE20C8"/>
    <w:rsid w:val="00AE2AFD"/>
    <w:rsid w:val="00AE4C4F"/>
    <w:rsid w:val="00AE4EDE"/>
    <w:rsid w:val="00AE4F5F"/>
    <w:rsid w:val="00AE4FC6"/>
    <w:rsid w:val="00AE6A40"/>
    <w:rsid w:val="00AF091F"/>
    <w:rsid w:val="00AF0B67"/>
    <w:rsid w:val="00AF15CB"/>
    <w:rsid w:val="00AF3E23"/>
    <w:rsid w:val="00AF5129"/>
    <w:rsid w:val="00AF532B"/>
    <w:rsid w:val="00AF55D0"/>
    <w:rsid w:val="00AF5FB1"/>
    <w:rsid w:val="00AF6DFC"/>
    <w:rsid w:val="00B007FC"/>
    <w:rsid w:val="00B02565"/>
    <w:rsid w:val="00B0351C"/>
    <w:rsid w:val="00B04192"/>
    <w:rsid w:val="00B05A93"/>
    <w:rsid w:val="00B06F3F"/>
    <w:rsid w:val="00B1075D"/>
    <w:rsid w:val="00B10781"/>
    <w:rsid w:val="00B11AB5"/>
    <w:rsid w:val="00B12F2F"/>
    <w:rsid w:val="00B144F8"/>
    <w:rsid w:val="00B157BE"/>
    <w:rsid w:val="00B1587A"/>
    <w:rsid w:val="00B15F54"/>
    <w:rsid w:val="00B16519"/>
    <w:rsid w:val="00B16F8E"/>
    <w:rsid w:val="00B17484"/>
    <w:rsid w:val="00B17E2E"/>
    <w:rsid w:val="00B20B4F"/>
    <w:rsid w:val="00B2161F"/>
    <w:rsid w:val="00B219C4"/>
    <w:rsid w:val="00B2200A"/>
    <w:rsid w:val="00B22124"/>
    <w:rsid w:val="00B22568"/>
    <w:rsid w:val="00B232B1"/>
    <w:rsid w:val="00B23681"/>
    <w:rsid w:val="00B24FC7"/>
    <w:rsid w:val="00B2585E"/>
    <w:rsid w:val="00B26525"/>
    <w:rsid w:val="00B26AB5"/>
    <w:rsid w:val="00B26E8A"/>
    <w:rsid w:val="00B26FCB"/>
    <w:rsid w:val="00B2708A"/>
    <w:rsid w:val="00B27DE4"/>
    <w:rsid w:val="00B30210"/>
    <w:rsid w:val="00B30691"/>
    <w:rsid w:val="00B31741"/>
    <w:rsid w:val="00B32ADC"/>
    <w:rsid w:val="00B32BC3"/>
    <w:rsid w:val="00B33044"/>
    <w:rsid w:val="00B34897"/>
    <w:rsid w:val="00B34ED7"/>
    <w:rsid w:val="00B35BD2"/>
    <w:rsid w:val="00B36772"/>
    <w:rsid w:val="00B377D1"/>
    <w:rsid w:val="00B377E9"/>
    <w:rsid w:val="00B37936"/>
    <w:rsid w:val="00B405FB"/>
    <w:rsid w:val="00B40F12"/>
    <w:rsid w:val="00B40FB9"/>
    <w:rsid w:val="00B41EAB"/>
    <w:rsid w:val="00B424B9"/>
    <w:rsid w:val="00B4326D"/>
    <w:rsid w:val="00B43666"/>
    <w:rsid w:val="00B44B69"/>
    <w:rsid w:val="00B44B91"/>
    <w:rsid w:val="00B44E69"/>
    <w:rsid w:val="00B44EE4"/>
    <w:rsid w:val="00B45E94"/>
    <w:rsid w:val="00B45EE1"/>
    <w:rsid w:val="00B45FDD"/>
    <w:rsid w:val="00B461CE"/>
    <w:rsid w:val="00B4747C"/>
    <w:rsid w:val="00B501E4"/>
    <w:rsid w:val="00B50238"/>
    <w:rsid w:val="00B51A57"/>
    <w:rsid w:val="00B52528"/>
    <w:rsid w:val="00B527DF"/>
    <w:rsid w:val="00B533AD"/>
    <w:rsid w:val="00B5343F"/>
    <w:rsid w:val="00B5474E"/>
    <w:rsid w:val="00B56292"/>
    <w:rsid w:val="00B56F16"/>
    <w:rsid w:val="00B57289"/>
    <w:rsid w:val="00B620AB"/>
    <w:rsid w:val="00B64AEB"/>
    <w:rsid w:val="00B65A35"/>
    <w:rsid w:val="00B66970"/>
    <w:rsid w:val="00B66A1F"/>
    <w:rsid w:val="00B66DF6"/>
    <w:rsid w:val="00B67B62"/>
    <w:rsid w:val="00B71E63"/>
    <w:rsid w:val="00B73022"/>
    <w:rsid w:val="00B73A23"/>
    <w:rsid w:val="00B74AC4"/>
    <w:rsid w:val="00B75F35"/>
    <w:rsid w:val="00B7609C"/>
    <w:rsid w:val="00B80270"/>
    <w:rsid w:val="00B803EC"/>
    <w:rsid w:val="00B81129"/>
    <w:rsid w:val="00B81516"/>
    <w:rsid w:val="00B81575"/>
    <w:rsid w:val="00B8204E"/>
    <w:rsid w:val="00B84570"/>
    <w:rsid w:val="00B8711F"/>
    <w:rsid w:val="00B91193"/>
    <w:rsid w:val="00B91ABF"/>
    <w:rsid w:val="00B91D1A"/>
    <w:rsid w:val="00B930D4"/>
    <w:rsid w:val="00B938BE"/>
    <w:rsid w:val="00B93C60"/>
    <w:rsid w:val="00B94AAA"/>
    <w:rsid w:val="00B963BA"/>
    <w:rsid w:val="00B96A83"/>
    <w:rsid w:val="00B975FB"/>
    <w:rsid w:val="00BA0077"/>
    <w:rsid w:val="00BA08F6"/>
    <w:rsid w:val="00BA184C"/>
    <w:rsid w:val="00BA206D"/>
    <w:rsid w:val="00BA25F2"/>
    <w:rsid w:val="00BA2A9B"/>
    <w:rsid w:val="00BA34BA"/>
    <w:rsid w:val="00BA34EC"/>
    <w:rsid w:val="00BA3923"/>
    <w:rsid w:val="00BA45C8"/>
    <w:rsid w:val="00BA4672"/>
    <w:rsid w:val="00BA49CC"/>
    <w:rsid w:val="00BA4B4F"/>
    <w:rsid w:val="00BA669F"/>
    <w:rsid w:val="00BA7922"/>
    <w:rsid w:val="00BB0F99"/>
    <w:rsid w:val="00BB167F"/>
    <w:rsid w:val="00BB3D46"/>
    <w:rsid w:val="00BB3E11"/>
    <w:rsid w:val="00BB4542"/>
    <w:rsid w:val="00BB463F"/>
    <w:rsid w:val="00BB50A3"/>
    <w:rsid w:val="00BB5862"/>
    <w:rsid w:val="00BB6F54"/>
    <w:rsid w:val="00BB7B2C"/>
    <w:rsid w:val="00BB7E3E"/>
    <w:rsid w:val="00BC0AD9"/>
    <w:rsid w:val="00BC0D1B"/>
    <w:rsid w:val="00BC0F33"/>
    <w:rsid w:val="00BC1DDB"/>
    <w:rsid w:val="00BC2E44"/>
    <w:rsid w:val="00BC3934"/>
    <w:rsid w:val="00BC3EA9"/>
    <w:rsid w:val="00BC4ADC"/>
    <w:rsid w:val="00BC5587"/>
    <w:rsid w:val="00BC6F2B"/>
    <w:rsid w:val="00BC7D81"/>
    <w:rsid w:val="00BD00E7"/>
    <w:rsid w:val="00BD146B"/>
    <w:rsid w:val="00BD1492"/>
    <w:rsid w:val="00BD17D6"/>
    <w:rsid w:val="00BD25FF"/>
    <w:rsid w:val="00BD2ABD"/>
    <w:rsid w:val="00BD6E75"/>
    <w:rsid w:val="00BD7089"/>
    <w:rsid w:val="00BD74B8"/>
    <w:rsid w:val="00BD76ED"/>
    <w:rsid w:val="00BE112B"/>
    <w:rsid w:val="00BE1AA3"/>
    <w:rsid w:val="00BE205C"/>
    <w:rsid w:val="00BE450D"/>
    <w:rsid w:val="00BE51EA"/>
    <w:rsid w:val="00BE6623"/>
    <w:rsid w:val="00BE70F7"/>
    <w:rsid w:val="00BE7465"/>
    <w:rsid w:val="00BE796F"/>
    <w:rsid w:val="00BE7BFC"/>
    <w:rsid w:val="00BF11D4"/>
    <w:rsid w:val="00BF12DE"/>
    <w:rsid w:val="00BF1313"/>
    <w:rsid w:val="00BF3914"/>
    <w:rsid w:val="00BF6008"/>
    <w:rsid w:val="00BF7B57"/>
    <w:rsid w:val="00C002B6"/>
    <w:rsid w:val="00C011B5"/>
    <w:rsid w:val="00C01558"/>
    <w:rsid w:val="00C02EF9"/>
    <w:rsid w:val="00C02F21"/>
    <w:rsid w:val="00C0346C"/>
    <w:rsid w:val="00C03D46"/>
    <w:rsid w:val="00C04D31"/>
    <w:rsid w:val="00C06480"/>
    <w:rsid w:val="00C06A62"/>
    <w:rsid w:val="00C0735F"/>
    <w:rsid w:val="00C0780A"/>
    <w:rsid w:val="00C07C6E"/>
    <w:rsid w:val="00C1048C"/>
    <w:rsid w:val="00C104E9"/>
    <w:rsid w:val="00C10F50"/>
    <w:rsid w:val="00C1125B"/>
    <w:rsid w:val="00C121D8"/>
    <w:rsid w:val="00C125EE"/>
    <w:rsid w:val="00C13A20"/>
    <w:rsid w:val="00C13E6E"/>
    <w:rsid w:val="00C14832"/>
    <w:rsid w:val="00C1525E"/>
    <w:rsid w:val="00C163F9"/>
    <w:rsid w:val="00C176AC"/>
    <w:rsid w:val="00C208AA"/>
    <w:rsid w:val="00C21BAC"/>
    <w:rsid w:val="00C2257B"/>
    <w:rsid w:val="00C22B03"/>
    <w:rsid w:val="00C22D7C"/>
    <w:rsid w:val="00C22DF9"/>
    <w:rsid w:val="00C22DFC"/>
    <w:rsid w:val="00C25A39"/>
    <w:rsid w:val="00C25DF3"/>
    <w:rsid w:val="00C25F1F"/>
    <w:rsid w:val="00C26729"/>
    <w:rsid w:val="00C27087"/>
    <w:rsid w:val="00C277E3"/>
    <w:rsid w:val="00C27893"/>
    <w:rsid w:val="00C342DF"/>
    <w:rsid w:val="00C34A66"/>
    <w:rsid w:val="00C34E9C"/>
    <w:rsid w:val="00C364A4"/>
    <w:rsid w:val="00C3699E"/>
    <w:rsid w:val="00C36FB7"/>
    <w:rsid w:val="00C40838"/>
    <w:rsid w:val="00C41006"/>
    <w:rsid w:val="00C41327"/>
    <w:rsid w:val="00C413DB"/>
    <w:rsid w:val="00C42B3D"/>
    <w:rsid w:val="00C42EEF"/>
    <w:rsid w:val="00C4348A"/>
    <w:rsid w:val="00C43733"/>
    <w:rsid w:val="00C437D3"/>
    <w:rsid w:val="00C43E01"/>
    <w:rsid w:val="00C448FF"/>
    <w:rsid w:val="00C4617D"/>
    <w:rsid w:val="00C46405"/>
    <w:rsid w:val="00C47F03"/>
    <w:rsid w:val="00C507ED"/>
    <w:rsid w:val="00C5130A"/>
    <w:rsid w:val="00C51623"/>
    <w:rsid w:val="00C51C4F"/>
    <w:rsid w:val="00C520E0"/>
    <w:rsid w:val="00C52C6D"/>
    <w:rsid w:val="00C53A6C"/>
    <w:rsid w:val="00C5413A"/>
    <w:rsid w:val="00C55140"/>
    <w:rsid w:val="00C55163"/>
    <w:rsid w:val="00C55469"/>
    <w:rsid w:val="00C60DFB"/>
    <w:rsid w:val="00C60F3D"/>
    <w:rsid w:val="00C61122"/>
    <w:rsid w:val="00C63F59"/>
    <w:rsid w:val="00C63F71"/>
    <w:rsid w:val="00C64FA5"/>
    <w:rsid w:val="00C6523C"/>
    <w:rsid w:val="00C65899"/>
    <w:rsid w:val="00C66653"/>
    <w:rsid w:val="00C66B4C"/>
    <w:rsid w:val="00C66BC9"/>
    <w:rsid w:val="00C66E5E"/>
    <w:rsid w:val="00C677B1"/>
    <w:rsid w:val="00C721D9"/>
    <w:rsid w:val="00C723BB"/>
    <w:rsid w:val="00C72FA9"/>
    <w:rsid w:val="00C736AA"/>
    <w:rsid w:val="00C7372C"/>
    <w:rsid w:val="00C73CC7"/>
    <w:rsid w:val="00C73D3C"/>
    <w:rsid w:val="00C73FD8"/>
    <w:rsid w:val="00C74F54"/>
    <w:rsid w:val="00C75BEE"/>
    <w:rsid w:val="00C77623"/>
    <w:rsid w:val="00C81AC8"/>
    <w:rsid w:val="00C81E52"/>
    <w:rsid w:val="00C82AF1"/>
    <w:rsid w:val="00C83093"/>
    <w:rsid w:val="00C84902"/>
    <w:rsid w:val="00C8530E"/>
    <w:rsid w:val="00C8557B"/>
    <w:rsid w:val="00C8724B"/>
    <w:rsid w:val="00C90A03"/>
    <w:rsid w:val="00C9135B"/>
    <w:rsid w:val="00C9353F"/>
    <w:rsid w:val="00C93555"/>
    <w:rsid w:val="00C93CE1"/>
    <w:rsid w:val="00C93FD7"/>
    <w:rsid w:val="00C94CF5"/>
    <w:rsid w:val="00C965B7"/>
    <w:rsid w:val="00C97F68"/>
    <w:rsid w:val="00CA0B79"/>
    <w:rsid w:val="00CA0DE7"/>
    <w:rsid w:val="00CA0E25"/>
    <w:rsid w:val="00CA2474"/>
    <w:rsid w:val="00CA2976"/>
    <w:rsid w:val="00CA349F"/>
    <w:rsid w:val="00CA4305"/>
    <w:rsid w:val="00CA49EE"/>
    <w:rsid w:val="00CA63E7"/>
    <w:rsid w:val="00CA64FE"/>
    <w:rsid w:val="00CA6C76"/>
    <w:rsid w:val="00CA706A"/>
    <w:rsid w:val="00CA70FA"/>
    <w:rsid w:val="00CB23C4"/>
    <w:rsid w:val="00CB28C3"/>
    <w:rsid w:val="00CB34C7"/>
    <w:rsid w:val="00CB4EF7"/>
    <w:rsid w:val="00CB5007"/>
    <w:rsid w:val="00CB5B41"/>
    <w:rsid w:val="00CB5DAC"/>
    <w:rsid w:val="00CB5F45"/>
    <w:rsid w:val="00CB6030"/>
    <w:rsid w:val="00CB6566"/>
    <w:rsid w:val="00CC026D"/>
    <w:rsid w:val="00CC168A"/>
    <w:rsid w:val="00CC1AF6"/>
    <w:rsid w:val="00CC1FEB"/>
    <w:rsid w:val="00CC2137"/>
    <w:rsid w:val="00CC332E"/>
    <w:rsid w:val="00CC33FD"/>
    <w:rsid w:val="00CC393D"/>
    <w:rsid w:val="00CC3A79"/>
    <w:rsid w:val="00CC3C1B"/>
    <w:rsid w:val="00CC46E2"/>
    <w:rsid w:val="00CC5A4D"/>
    <w:rsid w:val="00CC6F53"/>
    <w:rsid w:val="00CC7D46"/>
    <w:rsid w:val="00CC7F4D"/>
    <w:rsid w:val="00CD0AE4"/>
    <w:rsid w:val="00CD0F5E"/>
    <w:rsid w:val="00CD1A9D"/>
    <w:rsid w:val="00CD2476"/>
    <w:rsid w:val="00CD2816"/>
    <w:rsid w:val="00CD3440"/>
    <w:rsid w:val="00CD3FBF"/>
    <w:rsid w:val="00CD4CD2"/>
    <w:rsid w:val="00CD5C44"/>
    <w:rsid w:val="00CD6FB7"/>
    <w:rsid w:val="00CD7DF0"/>
    <w:rsid w:val="00CE2BD7"/>
    <w:rsid w:val="00CE49A3"/>
    <w:rsid w:val="00CE4C0C"/>
    <w:rsid w:val="00CE52F9"/>
    <w:rsid w:val="00CE7063"/>
    <w:rsid w:val="00CE7A96"/>
    <w:rsid w:val="00CE7DC1"/>
    <w:rsid w:val="00CF33CF"/>
    <w:rsid w:val="00CF34D1"/>
    <w:rsid w:val="00CF4E84"/>
    <w:rsid w:val="00CF5601"/>
    <w:rsid w:val="00CF562F"/>
    <w:rsid w:val="00CF5B71"/>
    <w:rsid w:val="00CF6960"/>
    <w:rsid w:val="00CF7149"/>
    <w:rsid w:val="00D00574"/>
    <w:rsid w:val="00D00DF6"/>
    <w:rsid w:val="00D00E0D"/>
    <w:rsid w:val="00D0139B"/>
    <w:rsid w:val="00D014E9"/>
    <w:rsid w:val="00D0151A"/>
    <w:rsid w:val="00D02F95"/>
    <w:rsid w:val="00D0335B"/>
    <w:rsid w:val="00D034F8"/>
    <w:rsid w:val="00D03B6B"/>
    <w:rsid w:val="00D055B1"/>
    <w:rsid w:val="00D062FE"/>
    <w:rsid w:val="00D064E9"/>
    <w:rsid w:val="00D1021E"/>
    <w:rsid w:val="00D1092A"/>
    <w:rsid w:val="00D10C15"/>
    <w:rsid w:val="00D10D64"/>
    <w:rsid w:val="00D10F39"/>
    <w:rsid w:val="00D1159C"/>
    <w:rsid w:val="00D128D1"/>
    <w:rsid w:val="00D1290B"/>
    <w:rsid w:val="00D13A9B"/>
    <w:rsid w:val="00D13EB7"/>
    <w:rsid w:val="00D1400E"/>
    <w:rsid w:val="00D14FA4"/>
    <w:rsid w:val="00D15879"/>
    <w:rsid w:val="00D15DBB"/>
    <w:rsid w:val="00D171E1"/>
    <w:rsid w:val="00D1731C"/>
    <w:rsid w:val="00D20644"/>
    <w:rsid w:val="00D20837"/>
    <w:rsid w:val="00D21474"/>
    <w:rsid w:val="00D21DBD"/>
    <w:rsid w:val="00D22FC3"/>
    <w:rsid w:val="00D23778"/>
    <w:rsid w:val="00D24734"/>
    <w:rsid w:val="00D26359"/>
    <w:rsid w:val="00D26450"/>
    <w:rsid w:val="00D279A5"/>
    <w:rsid w:val="00D27C2A"/>
    <w:rsid w:val="00D31539"/>
    <w:rsid w:val="00D3211A"/>
    <w:rsid w:val="00D32975"/>
    <w:rsid w:val="00D32F46"/>
    <w:rsid w:val="00D32F6D"/>
    <w:rsid w:val="00D33C5C"/>
    <w:rsid w:val="00D35446"/>
    <w:rsid w:val="00D3610D"/>
    <w:rsid w:val="00D36511"/>
    <w:rsid w:val="00D370DF"/>
    <w:rsid w:val="00D40785"/>
    <w:rsid w:val="00D40A03"/>
    <w:rsid w:val="00D41F9E"/>
    <w:rsid w:val="00D4276C"/>
    <w:rsid w:val="00D442C5"/>
    <w:rsid w:val="00D4465A"/>
    <w:rsid w:val="00D45871"/>
    <w:rsid w:val="00D45AC2"/>
    <w:rsid w:val="00D461D3"/>
    <w:rsid w:val="00D47565"/>
    <w:rsid w:val="00D47AE6"/>
    <w:rsid w:val="00D505C1"/>
    <w:rsid w:val="00D50D49"/>
    <w:rsid w:val="00D5171B"/>
    <w:rsid w:val="00D517AC"/>
    <w:rsid w:val="00D532E4"/>
    <w:rsid w:val="00D535A5"/>
    <w:rsid w:val="00D53C45"/>
    <w:rsid w:val="00D54D5D"/>
    <w:rsid w:val="00D54E90"/>
    <w:rsid w:val="00D565B3"/>
    <w:rsid w:val="00D56652"/>
    <w:rsid w:val="00D57179"/>
    <w:rsid w:val="00D57E76"/>
    <w:rsid w:val="00D61A7C"/>
    <w:rsid w:val="00D62199"/>
    <w:rsid w:val="00D6311B"/>
    <w:rsid w:val="00D65492"/>
    <w:rsid w:val="00D65C0C"/>
    <w:rsid w:val="00D66D24"/>
    <w:rsid w:val="00D678A7"/>
    <w:rsid w:val="00D67DC1"/>
    <w:rsid w:val="00D70E49"/>
    <w:rsid w:val="00D7130E"/>
    <w:rsid w:val="00D71A4E"/>
    <w:rsid w:val="00D71A93"/>
    <w:rsid w:val="00D71DEB"/>
    <w:rsid w:val="00D721EF"/>
    <w:rsid w:val="00D7254B"/>
    <w:rsid w:val="00D726E2"/>
    <w:rsid w:val="00D72D79"/>
    <w:rsid w:val="00D7364E"/>
    <w:rsid w:val="00D73AB8"/>
    <w:rsid w:val="00D73BF1"/>
    <w:rsid w:val="00D74ACD"/>
    <w:rsid w:val="00D75118"/>
    <w:rsid w:val="00D76DA6"/>
    <w:rsid w:val="00D772E8"/>
    <w:rsid w:val="00D7782A"/>
    <w:rsid w:val="00D80FBC"/>
    <w:rsid w:val="00D8172E"/>
    <w:rsid w:val="00D834C5"/>
    <w:rsid w:val="00D83C02"/>
    <w:rsid w:val="00D83D33"/>
    <w:rsid w:val="00D84925"/>
    <w:rsid w:val="00D84A31"/>
    <w:rsid w:val="00D84CB9"/>
    <w:rsid w:val="00D85154"/>
    <w:rsid w:val="00D85502"/>
    <w:rsid w:val="00D8557C"/>
    <w:rsid w:val="00D856E0"/>
    <w:rsid w:val="00D86AB4"/>
    <w:rsid w:val="00D86F05"/>
    <w:rsid w:val="00D87482"/>
    <w:rsid w:val="00D87489"/>
    <w:rsid w:val="00D919FC"/>
    <w:rsid w:val="00D93214"/>
    <w:rsid w:val="00D96924"/>
    <w:rsid w:val="00D96F87"/>
    <w:rsid w:val="00D9790E"/>
    <w:rsid w:val="00D97E9C"/>
    <w:rsid w:val="00DA0626"/>
    <w:rsid w:val="00DA0C24"/>
    <w:rsid w:val="00DA1516"/>
    <w:rsid w:val="00DA1CC3"/>
    <w:rsid w:val="00DA1D7A"/>
    <w:rsid w:val="00DA2682"/>
    <w:rsid w:val="00DA2818"/>
    <w:rsid w:val="00DA4235"/>
    <w:rsid w:val="00DA4667"/>
    <w:rsid w:val="00DA5059"/>
    <w:rsid w:val="00DB0000"/>
    <w:rsid w:val="00DB0549"/>
    <w:rsid w:val="00DB0D7D"/>
    <w:rsid w:val="00DB1815"/>
    <w:rsid w:val="00DB210A"/>
    <w:rsid w:val="00DB245D"/>
    <w:rsid w:val="00DB34AB"/>
    <w:rsid w:val="00DB3DCD"/>
    <w:rsid w:val="00DB524A"/>
    <w:rsid w:val="00DB5DFC"/>
    <w:rsid w:val="00DB7090"/>
    <w:rsid w:val="00DB7D61"/>
    <w:rsid w:val="00DC0924"/>
    <w:rsid w:val="00DC0AF2"/>
    <w:rsid w:val="00DC0C68"/>
    <w:rsid w:val="00DC1620"/>
    <w:rsid w:val="00DC2A92"/>
    <w:rsid w:val="00DC40B0"/>
    <w:rsid w:val="00DC42C5"/>
    <w:rsid w:val="00DC4325"/>
    <w:rsid w:val="00DC5328"/>
    <w:rsid w:val="00DC5F39"/>
    <w:rsid w:val="00DC63CE"/>
    <w:rsid w:val="00DC6411"/>
    <w:rsid w:val="00DC729D"/>
    <w:rsid w:val="00DC764B"/>
    <w:rsid w:val="00DD03A7"/>
    <w:rsid w:val="00DD04AB"/>
    <w:rsid w:val="00DD0FB1"/>
    <w:rsid w:val="00DD129C"/>
    <w:rsid w:val="00DD25A0"/>
    <w:rsid w:val="00DD2CB9"/>
    <w:rsid w:val="00DD47BE"/>
    <w:rsid w:val="00DD7488"/>
    <w:rsid w:val="00DE0911"/>
    <w:rsid w:val="00DE0F49"/>
    <w:rsid w:val="00DE0FCE"/>
    <w:rsid w:val="00DE16E8"/>
    <w:rsid w:val="00DE319B"/>
    <w:rsid w:val="00DE56A4"/>
    <w:rsid w:val="00DE57A7"/>
    <w:rsid w:val="00DE74D0"/>
    <w:rsid w:val="00DE7A78"/>
    <w:rsid w:val="00DE7DD6"/>
    <w:rsid w:val="00DF0A31"/>
    <w:rsid w:val="00DF0D12"/>
    <w:rsid w:val="00DF0FE2"/>
    <w:rsid w:val="00DF222F"/>
    <w:rsid w:val="00DF270D"/>
    <w:rsid w:val="00DF2E50"/>
    <w:rsid w:val="00DF3968"/>
    <w:rsid w:val="00DF4C0B"/>
    <w:rsid w:val="00DF4C12"/>
    <w:rsid w:val="00DF4CB2"/>
    <w:rsid w:val="00DF5A14"/>
    <w:rsid w:val="00DF6E8C"/>
    <w:rsid w:val="00DF72A6"/>
    <w:rsid w:val="00E00EEC"/>
    <w:rsid w:val="00E01CB8"/>
    <w:rsid w:val="00E01CF5"/>
    <w:rsid w:val="00E02A6A"/>
    <w:rsid w:val="00E03297"/>
    <w:rsid w:val="00E03A01"/>
    <w:rsid w:val="00E04788"/>
    <w:rsid w:val="00E04E09"/>
    <w:rsid w:val="00E06F43"/>
    <w:rsid w:val="00E079CF"/>
    <w:rsid w:val="00E1016C"/>
    <w:rsid w:val="00E10173"/>
    <w:rsid w:val="00E10186"/>
    <w:rsid w:val="00E102B0"/>
    <w:rsid w:val="00E103F6"/>
    <w:rsid w:val="00E106E2"/>
    <w:rsid w:val="00E10AF9"/>
    <w:rsid w:val="00E124BC"/>
    <w:rsid w:val="00E12606"/>
    <w:rsid w:val="00E129A7"/>
    <w:rsid w:val="00E149A3"/>
    <w:rsid w:val="00E14EE7"/>
    <w:rsid w:val="00E1621A"/>
    <w:rsid w:val="00E16A6A"/>
    <w:rsid w:val="00E16D77"/>
    <w:rsid w:val="00E17228"/>
    <w:rsid w:val="00E17351"/>
    <w:rsid w:val="00E17689"/>
    <w:rsid w:val="00E21A70"/>
    <w:rsid w:val="00E23F82"/>
    <w:rsid w:val="00E246A3"/>
    <w:rsid w:val="00E24C6C"/>
    <w:rsid w:val="00E24E6D"/>
    <w:rsid w:val="00E25959"/>
    <w:rsid w:val="00E25C71"/>
    <w:rsid w:val="00E25EF6"/>
    <w:rsid w:val="00E260DB"/>
    <w:rsid w:val="00E26A75"/>
    <w:rsid w:val="00E2743E"/>
    <w:rsid w:val="00E300F8"/>
    <w:rsid w:val="00E31739"/>
    <w:rsid w:val="00E3280B"/>
    <w:rsid w:val="00E333FE"/>
    <w:rsid w:val="00E335DF"/>
    <w:rsid w:val="00E34466"/>
    <w:rsid w:val="00E35260"/>
    <w:rsid w:val="00E359E5"/>
    <w:rsid w:val="00E3678C"/>
    <w:rsid w:val="00E40215"/>
    <w:rsid w:val="00E40E94"/>
    <w:rsid w:val="00E438FB"/>
    <w:rsid w:val="00E43EE2"/>
    <w:rsid w:val="00E4439B"/>
    <w:rsid w:val="00E44530"/>
    <w:rsid w:val="00E44DEA"/>
    <w:rsid w:val="00E45420"/>
    <w:rsid w:val="00E4699F"/>
    <w:rsid w:val="00E47B6A"/>
    <w:rsid w:val="00E51181"/>
    <w:rsid w:val="00E5126D"/>
    <w:rsid w:val="00E51B2E"/>
    <w:rsid w:val="00E52A26"/>
    <w:rsid w:val="00E5316C"/>
    <w:rsid w:val="00E531B9"/>
    <w:rsid w:val="00E53578"/>
    <w:rsid w:val="00E54648"/>
    <w:rsid w:val="00E55087"/>
    <w:rsid w:val="00E55807"/>
    <w:rsid w:val="00E5655C"/>
    <w:rsid w:val="00E56871"/>
    <w:rsid w:val="00E56CD4"/>
    <w:rsid w:val="00E56E2C"/>
    <w:rsid w:val="00E5725A"/>
    <w:rsid w:val="00E605F7"/>
    <w:rsid w:val="00E60E97"/>
    <w:rsid w:val="00E6154A"/>
    <w:rsid w:val="00E623CA"/>
    <w:rsid w:val="00E6287E"/>
    <w:rsid w:val="00E6290C"/>
    <w:rsid w:val="00E6294C"/>
    <w:rsid w:val="00E637B5"/>
    <w:rsid w:val="00E63CB9"/>
    <w:rsid w:val="00E643EF"/>
    <w:rsid w:val="00E6532D"/>
    <w:rsid w:val="00E6583B"/>
    <w:rsid w:val="00E65CF2"/>
    <w:rsid w:val="00E666EB"/>
    <w:rsid w:val="00E66A8B"/>
    <w:rsid w:val="00E66CA3"/>
    <w:rsid w:val="00E66EDB"/>
    <w:rsid w:val="00E67A2B"/>
    <w:rsid w:val="00E67C51"/>
    <w:rsid w:val="00E718BF"/>
    <w:rsid w:val="00E722F3"/>
    <w:rsid w:val="00E72843"/>
    <w:rsid w:val="00E728E3"/>
    <w:rsid w:val="00E72F42"/>
    <w:rsid w:val="00E76CD6"/>
    <w:rsid w:val="00E76CFA"/>
    <w:rsid w:val="00E77559"/>
    <w:rsid w:val="00E77BDB"/>
    <w:rsid w:val="00E77C74"/>
    <w:rsid w:val="00E80C9D"/>
    <w:rsid w:val="00E81824"/>
    <w:rsid w:val="00E82E42"/>
    <w:rsid w:val="00E82ED6"/>
    <w:rsid w:val="00E83D2C"/>
    <w:rsid w:val="00E85005"/>
    <w:rsid w:val="00E8611D"/>
    <w:rsid w:val="00E86196"/>
    <w:rsid w:val="00E863A0"/>
    <w:rsid w:val="00E86BB8"/>
    <w:rsid w:val="00E87425"/>
    <w:rsid w:val="00E874F0"/>
    <w:rsid w:val="00E874F2"/>
    <w:rsid w:val="00E87C16"/>
    <w:rsid w:val="00E87E6C"/>
    <w:rsid w:val="00E9096D"/>
    <w:rsid w:val="00E90F02"/>
    <w:rsid w:val="00E90F6D"/>
    <w:rsid w:val="00E916B7"/>
    <w:rsid w:val="00E91A03"/>
    <w:rsid w:val="00E91EAC"/>
    <w:rsid w:val="00E92173"/>
    <w:rsid w:val="00E94004"/>
    <w:rsid w:val="00E94896"/>
    <w:rsid w:val="00E949CF"/>
    <w:rsid w:val="00E94A61"/>
    <w:rsid w:val="00E94E5D"/>
    <w:rsid w:val="00E94F41"/>
    <w:rsid w:val="00E959CD"/>
    <w:rsid w:val="00E95E7C"/>
    <w:rsid w:val="00E9630B"/>
    <w:rsid w:val="00E96AEC"/>
    <w:rsid w:val="00EA1A04"/>
    <w:rsid w:val="00EA1ABB"/>
    <w:rsid w:val="00EA1BE2"/>
    <w:rsid w:val="00EA22C6"/>
    <w:rsid w:val="00EA2EDD"/>
    <w:rsid w:val="00EA399A"/>
    <w:rsid w:val="00EA4194"/>
    <w:rsid w:val="00EA50F4"/>
    <w:rsid w:val="00EA70C5"/>
    <w:rsid w:val="00EB0900"/>
    <w:rsid w:val="00EB09C4"/>
    <w:rsid w:val="00EB09F9"/>
    <w:rsid w:val="00EB11AC"/>
    <w:rsid w:val="00EB1393"/>
    <w:rsid w:val="00EB1AE6"/>
    <w:rsid w:val="00EB2238"/>
    <w:rsid w:val="00EB24EF"/>
    <w:rsid w:val="00EB2F12"/>
    <w:rsid w:val="00EB4411"/>
    <w:rsid w:val="00EB6606"/>
    <w:rsid w:val="00EC0767"/>
    <w:rsid w:val="00EC1339"/>
    <w:rsid w:val="00EC1806"/>
    <w:rsid w:val="00EC3113"/>
    <w:rsid w:val="00EC351B"/>
    <w:rsid w:val="00EC3CA7"/>
    <w:rsid w:val="00EC3DD0"/>
    <w:rsid w:val="00EC55E0"/>
    <w:rsid w:val="00EC693E"/>
    <w:rsid w:val="00EC75E5"/>
    <w:rsid w:val="00EC7C33"/>
    <w:rsid w:val="00ED06B8"/>
    <w:rsid w:val="00ED1F84"/>
    <w:rsid w:val="00ED2393"/>
    <w:rsid w:val="00ED28FF"/>
    <w:rsid w:val="00ED429F"/>
    <w:rsid w:val="00ED44A6"/>
    <w:rsid w:val="00ED5609"/>
    <w:rsid w:val="00ED6521"/>
    <w:rsid w:val="00ED71D2"/>
    <w:rsid w:val="00EE10D4"/>
    <w:rsid w:val="00EE1D8E"/>
    <w:rsid w:val="00EE3677"/>
    <w:rsid w:val="00EE3DF0"/>
    <w:rsid w:val="00EE3EC1"/>
    <w:rsid w:val="00EE423C"/>
    <w:rsid w:val="00EE4DB7"/>
    <w:rsid w:val="00EE503D"/>
    <w:rsid w:val="00EE508B"/>
    <w:rsid w:val="00EE591C"/>
    <w:rsid w:val="00EE6B45"/>
    <w:rsid w:val="00EE7636"/>
    <w:rsid w:val="00EF0F38"/>
    <w:rsid w:val="00EF18BF"/>
    <w:rsid w:val="00EF1ADB"/>
    <w:rsid w:val="00EF1D57"/>
    <w:rsid w:val="00EF25AD"/>
    <w:rsid w:val="00EF2986"/>
    <w:rsid w:val="00EF2BE3"/>
    <w:rsid w:val="00EF3713"/>
    <w:rsid w:val="00EF52BA"/>
    <w:rsid w:val="00EF6E0A"/>
    <w:rsid w:val="00EF7B8F"/>
    <w:rsid w:val="00F00B7A"/>
    <w:rsid w:val="00F015F1"/>
    <w:rsid w:val="00F01D17"/>
    <w:rsid w:val="00F021FA"/>
    <w:rsid w:val="00F02A3A"/>
    <w:rsid w:val="00F03F63"/>
    <w:rsid w:val="00F04460"/>
    <w:rsid w:val="00F04816"/>
    <w:rsid w:val="00F07278"/>
    <w:rsid w:val="00F07BD5"/>
    <w:rsid w:val="00F11C66"/>
    <w:rsid w:val="00F12161"/>
    <w:rsid w:val="00F12860"/>
    <w:rsid w:val="00F13B7B"/>
    <w:rsid w:val="00F157C5"/>
    <w:rsid w:val="00F178DE"/>
    <w:rsid w:val="00F20B61"/>
    <w:rsid w:val="00F20DA1"/>
    <w:rsid w:val="00F22356"/>
    <w:rsid w:val="00F23D24"/>
    <w:rsid w:val="00F23D66"/>
    <w:rsid w:val="00F24059"/>
    <w:rsid w:val="00F2429D"/>
    <w:rsid w:val="00F24A70"/>
    <w:rsid w:val="00F24EE4"/>
    <w:rsid w:val="00F25476"/>
    <w:rsid w:val="00F2695D"/>
    <w:rsid w:val="00F27245"/>
    <w:rsid w:val="00F275A4"/>
    <w:rsid w:val="00F27703"/>
    <w:rsid w:val="00F34D42"/>
    <w:rsid w:val="00F35576"/>
    <w:rsid w:val="00F35818"/>
    <w:rsid w:val="00F358B4"/>
    <w:rsid w:val="00F3650C"/>
    <w:rsid w:val="00F36E8C"/>
    <w:rsid w:val="00F40180"/>
    <w:rsid w:val="00F403B6"/>
    <w:rsid w:val="00F4183B"/>
    <w:rsid w:val="00F42B7A"/>
    <w:rsid w:val="00F43867"/>
    <w:rsid w:val="00F43D53"/>
    <w:rsid w:val="00F4435A"/>
    <w:rsid w:val="00F44495"/>
    <w:rsid w:val="00F44CA7"/>
    <w:rsid w:val="00F475BB"/>
    <w:rsid w:val="00F50C94"/>
    <w:rsid w:val="00F50DC5"/>
    <w:rsid w:val="00F5246F"/>
    <w:rsid w:val="00F539BD"/>
    <w:rsid w:val="00F53F43"/>
    <w:rsid w:val="00F53F6D"/>
    <w:rsid w:val="00F561AA"/>
    <w:rsid w:val="00F57793"/>
    <w:rsid w:val="00F57AD9"/>
    <w:rsid w:val="00F6094E"/>
    <w:rsid w:val="00F60AE2"/>
    <w:rsid w:val="00F60FBD"/>
    <w:rsid w:val="00F6124D"/>
    <w:rsid w:val="00F62124"/>
    <w:rsid w:val="00F62C40"/>
    <w:rsid w:val="00F63304"/>
    <w:rsid w:val="00F636C0"/>
    <w:rsid w:val="00F64076"/>
    <w:rsid w:val="00F64474"/>
    <w:rsid w:val="00F655CD"/>
    <w:rsid w:val="00F66D4F"/>
    <w:rsid w:val="00F67122"/>
    <w:rsid w:val="00F67731"/>
    <w:rsid w:val="00F677E5"/>
    <w:rsid w:val="00F67996"/>
    <w:rsid w:val="00F70EF4"/>
    <w:rsid w:val="00F71200"/>
    <w:rsid w:val="00F72721"/>
    <w:rsid w:val="00F741DB"/>
    <w:rsid w:val="00F7525E"/>
    <w:rsid w:val="00F764D2"/>
    <w:rsid w:val="00F76BB2"/>
    <w:rsid w:val="00F77006"/>
    <w:rsid w:val="00F815FF"/>
    <w:rsid w:val="00F8283D"/>
    <w:rsid w:val="00F82AB4"/>
    <w:rsid w:val="00F856B8"/>
    <w:rsid w:val="00F8593A"/>
    <w:rsid w:val="00F868A6"/>
    <w:rsid w:val="00F87455"/>
    <w:rsid w:val="00F87FB0"/>
    <w:rsid w:val="00F9014E"/>
    <w:rsid w:val="00F90A3A"/>
    <w:rsid w:val="00F91256"/>
    <w:rsid w:val="00F9130F"/>
    <w:rsid w:val="00F91498"/>
    <w:rsid w:val="00F92390"/>
    <w:rsid w:val="00F93CF3"/>
    <w:rsid w:val="00F942D7"/>
    <w:rsid w:val="00F9499A"/>
    <w:rsid w:val="00F94C1A"/>
    <w:rsid w:val="00F94ED9"/>
    <w:rsid w:val="00F973DD"/>
    <w:rsid w:val="00FA09BF"/>
    <w:rsid w:val="00FA0B0E"/>
    <w:rsid w:val="00FA0C01"/>
    <w:rsid w:val="00FA1042"/>
    <w:rsid w:val="00FA2606"/>
    <w:rsid w:val="00FA278F"/>
    <w:rsid w:val="00FA4BB5"/>
    <w:rsid w:val="00FA58B1"/>
    <w:rsid w:val="00FA5984"/>
    <w:rsid w:val="00FA71D2"/>
    <w:rsid w:val="00FA7255"/>
    <w:rsid w:val="00FA7308"/>
    <w:rsid w:val="00FB2E7C"/>
    <w:rsid w:val="00FB336E"/>
    <w:rsid w:val="00FB3375"/>
    <w:rsid w:val="00FB350D"/>
    <w:rsid w:val="00FB379E"/>
    <w:rsid w:val="00FB3DA3"/>
    <w:rsid w:val="00FB4204"/>
    <w:rsid w:val="00FB4946"/>
    <w:rsid w:val="00FB58C5"/>
    <w:rsid w:val="00FB67C6"/>
    <w:rsid w:val="00FB6AD2"/>
    <w:rsid w:val="00FC08DA"/>
    <w:rsid w:val="00FC0B45"/>
    <w:rsid w:val="00FC1BF8"/>
    <w:rsid w:val="00FC1CD6"/>
    <w:rsid w:val="00FC3ABC"/>
    <w:rsid w:val="00FC3D3D"/>
    <w:rsid w:val="00FC3D5B"/>
    <w:rsid w:val="00FC49CF"/>
    <w:rsid w:val="00FC5389"/>
    <w:rsid w:val="00FC678B"/>
    <w:rsid w:val="00FC7B35"/>
    <w:rsid w:val="00FD115F"/>
    <w:rsid w:val="00FD1464"/>
    <w:rsid w:val="00FD1DEA"/>
    <w:rsid w:val="00FD1F99"/>
    <w:rsid w:val="00FD2163"/>
    <w:rsid w:val="00FD2661"/>
    <w:rsid w:val="00FD32F6"/>
    <w:rsid w:val="00FD3382"/>
    <w:rsid w:val="00FD388D"/>
    <w:rsid w:val="00FD39A8"/>
    <w:rsid w:val="00FD39FF"/>
    <w:rsid w:val="00FD3FB8"/>
    <w:rsid w:val="00FD43D4"/>
    <w:rsid w:val="00FD4844"/>
    <w:rsid w:val="00FD4BA9"/>
    <w:rsid w:val="00FD5AE4"/>
    <w:rsid w:val="00FD6BA1"/>
    <w:rsid w:val="00FE15CA"/>
    <w:rsid w:val="00FE1773"/>
    <w:rsid w:val="00FE2385"/>
    <w:rsid w:val="00FE26C7"/>
    <w:rsid w:val="00FE2751"/>
    <w:rsid w:val="00FE2851"/>
    <w:rsid w:val="00FE3B8A"/>
    <w:rsid w:val="00FE49CF"/>
    <w:rsid w:val="00FE5643"/>
    <w:rsid w:val="00FE5925"/>
    <w:rsid w:val="00FE6DDA"/>
    <w:rsid w:val="00FE78ED"/>
    <w:rsid w:val="00FE7A6F"/>
    <w:rsid w:val="00FF1307"/>
    <w:rsid w:val="00FF1CC7"/>
    <w:rsid w:val="00FF2DE7"/>
    <w:rsid w:val="00FF32C2"/>
    <w:rsid w:val="00FF33AD"/>
    <w:rsid w:val="00FF5F80"/>
    <w:rsid w:val="00FF76C9"/>
    <w:rsid w:val="00FF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qFormat="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055B1"/>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
    <w:next w:val="a0"/>
    <w:link w:val="10"/>
    <w:qFormat/>
    <w:rsid w:val="008D17D0"/>
    <w:pPr>
      <w:keepNext/>
      <w:keepLines/>
      <w:numPr>
        <w:numId w:val="1"/>
      </w:numPr>
      <w:pBdr>
        <w:top w:val="single" w:sz="12" w:space="3" w:color="auto"/>
      </w:pBdr>
      <w:tabs>
        <w:tab w:val="clear" w:pos="574"/>
        <w:tab w:val="num" w:pos="432"/>
      </w:tabs>
      <w:overflowPunct w:val="0"/>
      <w:autoSpaceDE w:val="0"/>
      <w:autoSpaceDN w:val="0"/>
      <w:adjustRightInd w:val="0"/>
      <w:spacing w:before="240" w:after="180"/>
      <w:ind w:left="432"/>
      <w:textAlignment w:val="baseline"/>
      <w:outlineLvl w:val="0"/>
    </w:pPr>
    <w:rPr>
      <w:rFonts w:ascii="Arial" w:eastAsia="宋体" w:hAnsi="Arial" w:cs="Times New Roman"/>
      <w:kern w:val="0"/>
      <w:sz w:val="36"/>
      <w:szCs w:val="36"/>
      <w:lang w:val="en-GB"/>
    </w:rPr>
  </w:style>
  <w:style w:type="paragraph" w:styleId="2">
    <w:name w:val="heading 2"/>
    <w:aliases w:val="DO NOT USE_h2,h2,h21,H2,Head2A,2,UNDERRUBRIK 1-2,Heading 2 Char,H2 Char,h2 Char,Header 2,Header2,22,heading2,2nd level,H21,H22,H23,H24,H25,R2,E2,†berschrift 2,õberschrift 2,Sub-section,Heading Two,l2,Head 2,List level 2,Sub-Heading,A,h:2"/>
    <w:basedOn w:val="1"/>
    <w:next w:val="a0"/>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aliases w:val="Title,Underrubrik2,H3,no break,Memo Heading 3,h3,hello,Titre 3 Car,no break Car,H3 Car,Underrubrik2 Car,h3 Car,Memo Heading 3 Car,hello Car,Heading 3 Char Car,no break Char Car,H3 Char Car,Underrubrik2 Char Car,h3 Char Car"/>
    <w:basedOn w:val="2"/>
    <w:next w:val="a0"/>
    <w:link w:val="30"/>
    <w:qFormat/>
    <w:rsid w:val="008D17D0"/>
    <w:pPr>
      <w:numPr>
        <w:ilvl w:val="2"/>
      </w:numPr>
      <w:tabs>
        <w:tab w:val="left" w:pos="720"/>
      </w:tabs>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0"/>
    <w:qFormat/>
    <w:rsid w:val="008D17D0"/>
    <w:pPr>
      <w:numPr>
        <w:ilvl w:val="3"/>
      </w:numPr>
      <w:tabs>
        <w:tab w:val="left" w:pos="864"/>
      </w:tabs>
      <w:outlineLvl w:val="3"/>
    </w:pPr>
    <w:rPr>
      <w:sz w:val="24"/>
      <w:szCs w:val="24"/>
    </w:rPr>
  </w:style>
  <w:style w:type="paragraph" w:styleId="5">
    <w:name w:val="heading 5"/>
    <w:aliases w:val="H5,h5,Heading5"/>
    <w:basedOn w:val="4"/>
    <w:next w:val="a0"/>
    <w:link w:val="50"/>
    <w:qFormat/>
    <w:rsid w:val="008D17D0"/>
    <w:pPr>
      <w:numPr>
        <w:ilvl w:val="4"/>
      </w:numPr>
      <w:tabs>
        <w:tab w:val="left" w:pos="1008"/>
      </w:tabs>
      <w:outlineLvl w:val="4"/>
    </w:pPr>
    <w:rPr>
      <w:sz w:val="22"/>
      <w:szCs w:val="22"/>
    </w:rPr>
  </w:style>
  <w:style w:type="paragraph" w:styleId="6">
    <w:name w:val="heading 6"/>
    <w:basedOn w:val="a0"/>
    <w:next w:val="a0"/>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rsid w:val="008D17D0"/>
    <w:pPr>
      <w:keepNext/>
      <w:keepLines/>
      <w:numPr>
        <w:ilvl w:val="6"/>
        <w:numId w:val="1"/>
      </w:numPr>
      <w:tabs>
        <w:tab w:val="left" w:pos="1296"/>
      </w:tabs>
      <w:spacing w:before="120"/>
      <w:outlineLvl w:val="6"/>
    </w:pPr>
    <w:rPr>
      <w:rFonts w:cs="Arial"/>
    </w:rPr>
  </w:style>
  <w:style w:type="paragraph" w:styleId="8">
    <w:name w:val="heading 8"/>
    <w:aliases w:val="Table Heading"/>
    <w:basedOn w:val="7"/>
    <w:next w:val="a0"/>
    <w:link w:val="80"/>
    <w:qFormat/>
    <w:rsid w:val="008D17D0"/>
    <w:pPr>
      <w:numPr>
        <w:ilvl w:val="7"/>
      </w:numPr>
      <w:tabs>
        <w:tab w:val="left" w:pos="1440"/>
      </w:tabs>
      <w:outlineLvl w:val="7"/>
    </w:pPr>
  </w:style>
  <w:style w:type="paragraph" w:styleId="9">
    <w:name w:val="heading 9"/>
    <w:aliases w:val="Figure Heading,FH"/>
    <w:basedOn w:val="8"/>
    <w:next w:val="a0"/>
    <w:link w:val="90"/>
    <w:qFormat/>
    <w:rsid w:val="008D17D0"/>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8D17D0"/>
    <w:rPr>
      <w:rFonts w:ascii="Arial" w:eastAsia="宋体" w:hAnsi="Arial" w:cs="Times New Roman"/>
      <w:kern w:val="0"/>
      <w:sz w:val="36"/>
      <w:szCs w:val="36"/>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rsid w:val="008D17D0"/>
    <w:rPr>
      <w:rFonts w:ascii="Arial" w:eastAsia="宋体" w:hAnsi="Arial" w:cs="Times New Roman"/>
      <w:kern w:val="0"/>
      <w:sz w:val="32"/>
      <w:szCs w:val="32"/>
      <w:lang w:val="en-GB"/>
    </w:rPr>
  </w:style>
  <w:style w:type="character" w:customStyle="1" w:styleId="30">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1"/>
    <w:link w:val="3"/>
    <w:rsid w:val="008D17D0"/>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8D17D0"/>
    <w:rPr>
      <w:rFonts w:ascii="Arial" w:eastAsia="宋体" w:hAnsi="Arial" w:cs="Times New Roman"/>
      <w:kern w:val="0"/>
      <w:sz w:val="24"/>
      <w:szCs w:val="24"/>
      <w:lang w:val="en-GB"/>
    </w:rPr>
  </w:style>
  <w:style w:type="character" w:customStyle="1" w:styleId="50">
    <w:name w:val="标题 5 字符"/>
    <w:aliases w:val="H5 字符,h5 字符,Heading5 字符"/>
    <w:basedOn w:val="a1"/>
    <w:link w:val="5"/>
    <w:rsid w:val="008D17D0"/>
    <w:rPr>
      <w:rFonts w:ascii="Arial" w:eastAsia="宋体" w:hAnsi="Arial" w:cs="Times New Roman"/>
      <w:kern w:val="0"/>
      <w:sz w:val="22"/>
      <w:lang w:val="en-GB"/>
    </w:rPr>
  </w:style>
  <w:style w:type="character" w:customStyle="1" w:styleId="60">
    <w:name w:val="标题 6 字符"/>
    <w:basedOn w:val="a1"/>
    <w:link w:val="6"/>
    <w:rsid w:val="008D17D0"/>
    <w:rPr>
      <w:rFonts w:ascii="Arial" w:eastAsia="宋体" w:hAnsi="Arial" w:cs="Arial"/>
      <w:kern w:val="0"/>
      <w:sz w:val="20"/>
      <w:szCs w:val="20"/>
      <w:lang w:val="en-GB"/>
    </w:rPr>
  </w:style>
  <w:style w:type="character" w:customStyle="1" w:styleId="70">
    <w:name w:val="标题 7 字符"/>
    <w:basedOn w:val="a1"/>
    <w:link w:val="7"/>
    <w:rsid w:val="008D17D0"/>
    <w:rPr>
      <w:rFonts w:ascii="Arial" w:eastAsia="宋体" w:hAnsi="Arial" w:cs="Arial"/>
      <w:kern w:val="0"/>
      <w:sz w:val="20"/>
      <w:szCs w:val="20"/>
      <w:lang w:val="en-GB"/>
    </w:rPr>
  </w:style>
  <w:style w:type="character" w:customStyle="1" w:styleId="80">
    <w:name w:val="标题 8 字符"/>
    <w:aliases w:val="Table Heading 字符"/>
    <w:basedOn w:val="a1"/>
    <w:link w:val="8"/>
    <w:rsid w:val="008D17D0"/>
    <w:rPr>
      <w:rFonts w:ascii="Arial" w:eastAsia="宋体" w:hAnsi="Arial" w:cs="Arial"/>
      <w:kern w:val="0"/>
      <w:sz w:val="20"/>
      <w:szCs w:val="20"/>
      <w:lang w:val="en-GB"/>
    </w:rPr>
  </w:style>
  <w:style w:type="character" w:customStyle="1" w:styleId="90">
    <w:name w:val="标题 9 字符"/>
    <w:aliases w:val="Figure Heading 字符,FH 字符"/>
    <w:basedOn w:val="a1"/>
    <w:link w:val="9"/>
    <w:rsid w:val="008D17D0"/>
    <w:rPr>
      <w:rFonts w:ascii="Arial" w:eastAsia="宋体" w:hAnsi="Arial" w:cs="Arial"/>
      <w:kern w:val="0"/>
      <w:sz w:val="20"/>
      <w:szCs w:val="20"/>
      <w:lang w:val="en-GB"/>
    </w:rPr>
  </w:style>
  <w:style w:type="character" w:styleId="a4">
    <w:name w:val="Hyperlink"/>
    <w:uiPriority w:val="99"/>
    <w:qFormat/>
    <w:rsid w:val="008D17D0"/>
    <w:rPr>
      <w:color w:val="0000FF"/>
      <w:u w:val="single"/>
      <w:lang w:val="en-GB"/>
    </w:rPr>
  </w:style>
  <w:style w:type="character" w:styleId="a5">
    <w:name w:val="page number"/>
    <w:basedOn w:val="a1"/>
    <w:rsid w:val="008D17D0"/>
  </w:style>
  <w:style w:type="character" w:customStyle="1" w:styleId="a6">
    <w:name w:val="页脚 字符"/>
    <w:link w:val="a7"/>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aliases w:val="bt 字符1"/>
    <w:link w:val="a8"/>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8">
    <w:name w:val="Body Text"/>
    <w:aliases w:val="bt"/>
    <w:basedOn w:val="a0"/>
    <w:link w:val="11"/>
    <w:rsid w:val="008D17D0"/>
    <w:rPr>
      <w:rFonts w:eastAsiaTheme="minorEastAsia" w:cstheme="minorBidi"/>
      <w:kern w:val="2"/>
      <w:sz w:val="21"/>
      <w:szCs w:val="22"/>
    </w:rPr>
  </w:style>
  <w:style w:type="character" w:customStyle="1" w:styleId="a9">
    <w:name w:val="正文文本 字符"/>
    <w:aliases w:val="bt 字符"/>
    <w:basedOn w:val="a1"/>
    <w:rsid w:val="008D17D0"/>
    <w:rPr>
      <w:rFonts w:ascii="Arial" w:eastAsia="宋体" w:hAnsi="Arial" w:cs="Times New Roman"/>
      <w:kern w:val="0"/>
      <w:sz w:val="20"/>
      <w:szCs w:val="20"/>
      <w:lang w:val="en-GB"/>
    </w:rPr>
  </w:style>
  <w:style w:type="paragraph" w:customStyle="1" w:styleId="Doc-text2">
    <w:name w:val="Doc-text2"/>
    <w:basedOn w:val="a0"/>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7">
    <w:name w:val="footer"/>
    <w:basedOn w:val="aa"/>
    <w:link w:val="a6"/>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1"/>
    <w:uiPriority w:val="99"/>
    <w:semiHidden/>
    <w:rsid w:val="008D17D0"/>
    <w:rPr>
      <w:rFonts w:ascii="Arial" w:eastAsia="宋体" w:hAnsi="Arial" w:cs="Times New Roman"/>
      <w:kern w:val="0"/>
      <w:sz w:val="18"/>
      <w:szCs w:val="18"/>
      <w:lang w:val="en-GB"/>
    </w:rPr>
  </w:style>
  <w:style w:type="paragraph" w:customStyle="1" w:styleId="3GPPHeader">
    <w:name w:val="3GPP_Header"/>
    <w:basedOn w:val="a0"/>
    <w:rsid w:val="008D17D0"/>
    <w:pPr>
      <w:tabs>
        <w:tab w:val="left" w:pos="1701"/>
        <w:tab w:val="right" w:pos="9639"/>
      </w:tabs>
      <w:spacing w:after="240"/>
    </w:pPr>
    <w:rPr>
      <w:b/>
      <w:sz w:val="24"/>
    </w:rPr>
  </w:style>
  <w:style w:type="paragraph" w:customStyle="1" w:styleId="B1">
    <w:name w:val="B1"/>
    <w:basedOn w:val="ab"/>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qFormat/>
    <w:rsid w:val="008D17D0"/>
    <w:pPr>
      <w:spacing w:after="120"/>
    </w:pPr>
    <w:rPr>
      <w:rFonts w:ascii="Arial" w:hAnsi="Arial"/>
      <w:lang w:val="en-GB" w:eastAsia="en-US"/>
    </w:rPr>
  </w:style>
  <w:style w:type="paragraph" w:customStyle="1" w:styleId="Doc-title">
    <w:name w:val="Doc-title"/>
    <w:basedOn w:val="a0"/>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a">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c"/>
    <w:unhideWhenUsed/>
    <w:qFormat/>
    <w:rsid w:val="008D17D0"/>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a"/>
    <w:qFormat/>
    <w:rsid w:val="008D17D0"/>
    <w:rPr>
      <w:rFonts w:ascii="Arial" w:eastAsia="宋体" w:hAnsi="Arial" w:cs="Times New Roman"/>
      <w:kern w:val="0"/>
      <w:sz w:val="18"/>
      <w:szCs w:val="18"/>
      <w:lang w:val="en-GB"/>
    </w:rPr>
  </w:style>
  <w:style w:type="paragraph" w:styleId="ab">
    <w:name w:val="List"/>
    <w:basedOn w:val="a0"/>
    <w:unhideWhenUsed/>
    <w:rsid w:val="008D17D0"/>
    <w:pPr>
      <w:ind w:left="200" w:hangingChars="200" w:hanging="200"/>
      <w:contextualSpacing/>
    </w:p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列出段落"/>
    <w:basedOn w:val="a0"/>
    <w:link w:val="ae"/>
    <w:uiPriority w:val="34"/>
    <w:qFormat/>
    <w:rsid w:val="00395F05"/>
    <w:pPr>
      <w:ind w:firstLineChars="200" w:firstLine="420"/>
    </w:pPr>
  </w:style>
  <w:style w:type="table" w:styleId="af">
    <w:name w:val="Table Grid"/>
    <w:aliases w:val="TableGrid"/>
    <w:basedOn w:val="a2"/>
    <w:uiPriority w:val="9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1"/>
    <w:uiPriority w:val="99"/>
    <w:semiHidden/>
    <w:unhideWhenUsed/>
    <w:rsid w:val="002F64DA"/>
    <w:rPr>
      <w:color w:val="605E5C"/>
      <w:shd w:val="clear" w:color="auto" w:fill="E1DFDD"/>
    </w:rPr>
  </w:style>
  <w:style w:type="paragraph" w:styleId="af0">
    <w:name w:val="Balloon Text"/>
    <w:basedOn w:val="a0"/>
    <w:link w:val="af1"/>
    <w:unhideWhenUsed/>
    <w:rsid w:val="00632204"/>
    <w:pPr>
      <w:spacing w:after="0"/>
    </w:pPr>
    <w:rPr>
      <w:sz w:val="18"/>
      <w:szCs w:val="18"/>
    </w:rPr>
  </w:style>
  <w:style w:type="character" w:customStyle="1" w:styleId="af1">
    <w:name w:val="批注框文本 字符"/>
    <w:basedOn w:val="a1"/>
    <w:link w:val="af0"/>
    <w:qFormat/>
    <w:rsid w:val="00632204"/>
    <w:rPr>
      <w:rFonts w:ascii="Arial" w:eastAsia="宋体" w:hAnsi="Arial" w:cs="Times New Roman"/>
      <w:kern w:val="0"/>
      <w:sz w:val="18"/>
      <w:szCs w:val="18"/>
      <w:lang w:val="en-GB"/>
    </w:rPr>
  </w:style>
  <w:style w:type="character" w:styleId="af2">
    <w:name w:val="annotation reference"/>
    <w:basedOn w:val="a1"/>
    <w:unhideWhenUsed/>
    <w:qFormat/>
    <w:rsid w:val="00497525"/>
    <w:rPr>
      <w:sz w:val="21"/>
      <w:szCs w:val="21"/>
    </w:rPr>
  </w:style>
  <w:style w:type="paragraph" w:styleId="af3">
    <w:name w:val="annotation text"/>
    <w:basedOn w:val="a0"/>
    <w:link w:val="af4"/>
    <w:uiPriority w:val="99"/>
    <w:unhideWhenUsed/>
    <w:qFormat/>
    <w:rsid w:val="00497525"/>
    <w:pPr>
      <w:jc w:val="left"/>
    </w:pPr>
  </w:style>
  <w:style w:type="character" w:customStyle="1" w:styleId="af4">
    <w:name w:val="批注文字 字符"/>
    <w:basedOn w:val="a1"/>
    <w:link w:val="af3"/>
    <w:uiPriority w:val="99"/>
    <w:qFormat/>
    <w:rsid w:val="00497525"/>
    <w:rPr>
      <w:rFonts w:ascii="Arial" w:eastAsia="宋体" w:hAnsi="Arial" w:cs="Times New Roman"/>
      <w:kern w:val="0"/>
      <w:sz w:val="20"/>
      <w:szCs w:val="20"/>
      <w:lang w:val="en-GB"/>
    </w:rPr>
  </w:style>
  <w:style w:type="paragraph" w:styleId="af5">
    <w:name w:val="annotation subject"/>
    <w:basedOn w:val="af3"/>
    <w:next w:val="af3"/>
    <w:link w:val="af6"/>
    <w:unhideWhenUsed/>
    <w:rsid w:val="00497525"/>
    <w:rPr>
      <w:b/>
      <w:bCs/>
    </w:rPr>
  </w:style>
  <w:style w:type="character" w:customStyle="1" w:styleId="af6">
    <w:name w:val="批注主题 字符"/>
    <w:basedOn w:val="af4"/>
    <w:link w:val="af5"/>
    <w:rsid w:val="00497525"/>
    <w:rPr>
      <w:rFonts w:ascii="Arial" w:eastAsia="宋体" w:hAnsi="Arial" w:cs="Times New Roman"/>
      <w:b/>
      <w:bCs/>
      <w:kern w:val="0"/>
      <w:sz w:val="20"/>
      <w:szCs w:val="20"/>
      <w:lang w:val="en-GB"/>
    </w:rPr>
  </w:style>
  <w:style w:type="paragraph" w:customStyle="1" w:styleId="Agreement">
    <w:name w:val="Agreement"/>
    <w:basedOn w:val="a0"/>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e">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d"/>
    <w:uiPriority w:val="34"/>
    <w:qFormat/>
    <w:rsid w:val="007D15B5"/>
    <w:rPr>
      <w:rFonts w:ascii="Arial" w:eastAsia="宋体" w:hAnsi="Arial" w:cs="Times New Roman"/>
      <w:kern w:val="0"/>
      <w:sz w:val="20"/>
      <w:szCs w:val="20"/>
      <w:lang w:val="en-GB"/>
    </w:rPr>
  </w:style>
  <w:style w:type="paragraph" w:customStyle="1" w:styleId="TAL">
    <w:name w:val="TAL"/>
    <w:basedOn w:val="a0"/>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1"/>
    <w:link w:val="TAL"/>
    <w:qFormat/>
    <w:locked/>
    <w:rsid w:val="00D517AC"/>
    <w:rPr>
      <w:rFonts w:ascii="Arial" w:hAnsi="Arial" w:cs="Times New Roman"/>
      <w:kern w:val="0"/>
      <w:sz w:val="18"/>
      <w:szCs w:val="20"/>
      <w:lang w:val="en-GB" w:eastAsia="en-US"/>
    </w:rPr>
  </w:style>
  <w:style w:type="character" w:styleId="af7">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0"/>
    <w:qFormat/>
    <w:rsid w:val="004B1D5B"/>
    <w:pPr>
      <w:numPr>
        <w:numId w:val="3"/>
      </w:numPr>
      <w:spacing w:after="180" w:line="259" w:lineRule="auto"/>
      <w:textAlignment w:val="auto"/>
    </w:pPr>
    <w:rPr>
      <w:rFonts w:eastAsia="Times New Roman"/>
      <w:lang w:eastAsia="ja-JP"/>
    </w:rPr>
  </w:style>
  <w:style w:type="paragraph" w:customStyle="1" w:styleId="bodytext">
    <w:name w:val="bodytext"/>
    <w:basedOn w:val="a0"/>
    <w:uiPriority w:val="99"/>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8">
    <w:name w:val="Unresolved Mention"/>
    <w:basedOn w:val="a1"/>
    <w:uiPriority w:val="99"/>
    <w:semiHidden/>
    <w:unhideWhenUsed/>
    <w:rsid w:val="005F61A4"/>
    <w:rPr>
      <w:color w:val="605E5C"/>
      <w:shd w:val="clear" w:color="auto" w:fill="E1DFDD"/>
    </w:rPr>
  </w:style>
  <w:style w:type="paragraph" w:customStyle="1" w:styleId="observation">
    <w:name w:val="observation"/>
    <w:basedOn w:val="a0"/>
    <w:link w:val="observation0"/>
    <w:qFormat/>
    <w:rsid w:val="009213D5"/>
    <w:pPr>
      <w:overflowPunct/>
      <w:autoSpaceDE/>
      <w:autoSpaceDN/>
      <w:adjustRightInd/>
      <w:spacing w:beforeLines="50" w:before="120" w:afterLines="50"/>
      <w:ind w:left="420" w:hanging="420"/>
      <w:textAlignment w:val="auto"/>
    </w:pPr>
    <w:rPr>
      <w:rFonts w:ascii="Times New Roman" w:eastAsiaTheme="minorEastAsia" w:hAnsi="Times New Roman"/>
      <w:b/>
      <w:lang w:val="en-US"/>
    </w:rPr>
  </w:style>
  <w:style w:type="character" w:customStyle="1" w:styleId="observation0">
    <w:name w:val="observation 字符"/>
    <w:basedOn w:val="a1"/>
    <w:link w:val="observation"/>
    <w:rsid w:val="009213D5"/>
    <w:rPr>
      <w:rFonts w:ascii="Times New Roman" w:hAnsi="Times New Roman" w:cs="Times New Roman"/>
      <w:b/>
      <w:kern w:val="0"/>
      <w:sz w:val="20"/>
      <w:szCs w:val="20"/>
    </w:rPr>
  </w:style>
  <w:style w:type="paragraph" w:customStyle="1" w:styleId="FP">
    <w:name w:val="FP"/>
    <w:basedOn w:val="a0"/>
    <w:qFormat/>
    <w:rsid w:val="0029016A"/>
    <w:pPr>
      <w:spacing w:after="0"/>
      <w:jc w:val="left"/>
    </w:pPr>
    <w:rPr>
      <w:rFonts w:ascii="Times New Roman" w:eastAsia="Times New Roman" w:hAnsi="Times New Roman"/>
      <w:lang w:eastAsia="en-GB"/>
    </w:rPr>
  </w:style>
  <w:style w:type="paragraph" w:styleId="TOC8">
    <w:name w:val="toc 8"/>
    <w:basedOn w:val="TOC1"/>
    <w:rsid w:val="0029016A"/>
    <w:pPr>
      <w:spacing w:before="180"/>
      <w:ind w:left="2693" w:hanging="2693"/>
    </w:pPr>
    <w:rPr>
      <w:b/>
    </w:rPr>
  </w:style>
  <w:style w:type="paragraph" w:styleId="TOC1">
    <w:name w:val="toc 1"/>
    <w:rsid w:val="002901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customStyle="1" w:styleId="ZT">
    <w:name w:val="ZT"/>
    <w:rsid w:val="002901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styleId="TOC5">
    <w:name w:val="toc 5"/>
    <w:basedOn w:val="TOC4"/>
    <w:rsid w:val="0029016A"/>
    <w:pPr>
      <w:ind w:left="1701" w:hanging="1701"/>
    </w:pPr>
  </w:style>
  <w:style w:type="paragraph" w:styleId="TOC4">
    <w:name w:val="toc 4"/>
    <w:basedOn w:val="TOC3"/>
    <w:rsid w:val="0029016A"/>
    <w:pPr>
      <w:ind w:left="1418" w:hanging="1418"/>
    </w:pPr>
  </w:style>
  <w:style w:type="paragraph" w:styleId="TOC3">
    <w:name w:val="toc 3"/>
    <w:basedOn w:val="TOC2"/>
    <w:rsid w:val="0029016A"/>
    <w:pPr>
      <w:ind w:left="1134" w:hanging="1134"/>
    </w:pPr>
  </w:style>
  <w:style w:type="paragraph" w:styleId="TOC2">
    <w:name w:val="toc 2"/>
    <w:basedOn w:val="TOC1"/>
    <w:rsid w:val="0029016A"/>
    <w:pPr>
      <w:keepNext w:val="0"/>
      <w:spacing w:before="0"/>
      <w:ind w:left="851" w:hanging="851"/>
    </w:pPr>
    <w:rPr>
      <w:sz w:val="20"/>
    </w:rPr>
  </w:style>
  <w:style w:type="paragraph" w:styleId="21">
    <w:name w:val="index 2"/>
    <w:basedOn w:val="14"/>
    <w:rsid w:val="0029016A"/>
    <w:pPr>
      <w:ind w:left="284"/>
    </w:pPr>
  </w:style>
  <w:style w:type="paragraph" w:styleId="14">
    <w:name w:val="index 1"/>
    <w:basedOn w:val="a0"/>
    <w:rsid w:val="0029016A"/>
    <w:pPr>
      <w:keepLines/>
      <w:spacing w:after="0"/>
      <w:jc w:val="left"/>
    </w:pPr>
    <w:rPr>
      <w:rFonts w:ascii="Times New Roman" w:eastAsia="Times New Roman" w:hAnsi="Times New Roman"/>
      <w:lang w:eastAsia="en-GB"/>
    </w:rPr>
  </w:style>
  <w:style w:type="paragraph" w:customStyle="1" w:styleId="ZH">
    <w:name w:val="ZH"/>
    <w:rsid w:val="0029016A"/>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T">
    <w:name w:val="TT"/>
    <w:basedOn w:val="1"/>
    <w:next w:val="a0"/>
    <w:rsid w:val="0029016A"/>
    <w:pPr>
      <w:numPr>
        <w:numId w:val="0"/>
      </w:numPr>
      <w:ind w:left="1134" w:hanging="1134"/>
      <w:outlineLvl w:val="9"/>
    </w:pPr>
    <w:rPr>
      <w:rFonts w:eastAsia="Times New Roman"/>
      <w:szCs w:val="20"/>
      <w:lang w:eastAsia="en-GB"/>
    </w:rPr>
  </w:style>
  <w:style w:type="paragraph" w:styleId="22">
    <w:name w:val="List Number 2"/>
    <w:basedOn w:val="af9"/>
    <w:rsid w:val="0029016A"/>
    <w:pPr>
      <w:ind w:left="851"/>
    </w:pPr>
  </w:style>
  <w:style w:type="character" w:styleId="afa">
    <w:name w:val="footnote reference"/>
    <w:basedOn w:val="a1"/>
    <w:semiHidden/>
    <w:rsid w:val="0029016A"/>
    <w:rPr>
      <w:b/>
      <w:position w:val="6"/>
      <w:sz w:val="16"/>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
    <w:basedOn w:val="a0"/>
    <w:link w:val="afc"/>
    <w:semiHidden/>
    <w:rsid w:val="0029016A"/>
    <w:pPr>
      <w:keepLines/>
      <w:spacing w:after="0"/>
      <w:ind w:left="454" w:hanging="454"/>
      <w:jc w:val="left"/>
    </w:pPr>
    <w:rPr>
      <w:rFonts w:ascii="Times New Roman" w:eastAsia="Times New Roman" w:hAnsi="Times New Roman"/>
      <w:sz w:val="16"/>
      <w:lang w:eastAsia="en-GB"/>
    </w:rPr>
  </w:style>
  <w:style w:type="character" w:customStyle="1" w:styleId="a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b"/>
    <w:semiHidden/>
    <w:rsid w:val="0029016A"/>
    <w:rPr>
      <w:rFonts w:ascii="Times New Roman" w:eastAsia="Times New Roman" w:hAnsi="Times New Roman" w:cs="Times New Roman"/>
      <w:kern w:val="0"/>
      <w:sz w:val="16"/>
      <w:szCs w:val="20"/>
      <w:lang w:val="en-GB" w:eastAsia="en-GB"/>
    </w:rPr>
  </w:style>
  <w:style w:type="paragraph" w:customStyle="1" w:styleId="TAH">
    <w:name w:val="TAH"/>
    <w:basedOn w:val="TAC"/>
    <w:link w:val="TAHCar"/>
    <w:qFormat/>
    <w:rsid w:val="0029016A"/>
    <w:rPr>
      <w:b/>
    </w:rPr>
  </w:style>
  <w:style w:type="paragraph" w:customStyle="1" w:styleId="TAC">
    <w:name w:val="TAC"/>
    <w:basedOn w:val="TAL"/>
    <w:link w:val="TACChar"/>
    <w:qFormat/>
    <w:rsid w:val="0029016A"/>
    <w:pPr>
      <w:overflowPunct w:val="0"/>
      <w:autoSpaceDE w:val="0"/>
      <w:autoSpaceDN w:val="0"/>
      <w:adjustRightInd w:val="0"/>
      <w:jc w:val="center"/>
      <w:textAlignment w:val="baseline"/>
    </w:pPr>
    <w:rPr>
      <w:rFonts w:eastAsia="Times New Roman"/>
      <w:lang w:eastAsia="en-GB"/>
    </w:rPr>
  </w:style>
  <w:style w:type="paragraph" w:customStyle="1" w:styleId="TF">
    <w:name w:val="TF"/>
    <w:basedOn w:val="TH"/>
    <w:rsid w:val="0029016A"/>
    <w:pPr>
      <w:keepNext w:val="0"/>
      <w:spacing w:before="0" w:after="240"/>
    </w:pPr>
  </w:style>
  <w:style w:type="paragraph" w:customStyle="1" w:styleId="NO">
    <w:name w:val="NO"/>
    <w:basedOn w:val="a0"/>
    <w:link w:val="NOZchn"/>
    <w:qFormat/>
    <w:rsid w:val="0029016A"/>
    <w:pPr>
      <w:keepLines/>
      <w:spacing w:after="180"/>
      <w:ind w:left="1135" w:hanging="851"/>
      <w:jc w:val="left"/>
    </w:pPr>
    <w:rPr>
      <w:rFonts w:ascii="Times New Roman" w:eastAsia="Times New Roman" w:hAnsi="Times New Roman"/>
      <w:lang w:eastAsia="en-GB"/>
    </w:rPr>
  </w:style>
  <w:style w:type="paragraph" w:styleId="TOC9">
    <w:name w:val="toc 9"/>
    <w:basedOn w:val="TOC8"/>
    <w:rsid w:val="0029016A"/>
    <w:pPr>
      <w:ind w:left="1418" w:hanging="1418"/>
    </w:pPr>
  </w:style>
  <w:style w:type="paragraph" w:customStyle="1" w:styleId="EX">
    <w:name w:val="EX"/>
    <w:basedOn w:val="a0"/>
    <w:rsid w:val="0029016A"/>
    <w:pPr>
      <w:keepLines/>
      <w:spacing w:after="180"/>
      <w:ind w:left="1702" w:hanging="1418"/>
      <w:jc w:val="left"/>
    </w:pPr>
    <w:rPr>
      <w:rFonts w:ascii="Times New Roman" w:eastAsia="Times New Roman" w:hAnsi="Times New Roman"/>
      <w:lang w:eastAsia="en-GB"/>
    </w:rPr>
  </w:style>
  <w:style w:type="paragraph" w:customStyle="1" w:styleId="LD">
    <w:name w:val="LD"/>
    <w:rsid w:val="0029016A"/>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NW">
    <w:name w:val="NW"/>
    <w:basedOn w:val="NO"/>
    <w:rsid w:val="0029016A"/>
    <w:pPr>
      <w:spacing w:after="0"/>
    </w:pPr>
  </w:style>
  <w:style w:type="paragraph" w:customStyle="1" w:styleId="EW">
    <w:name w:val="EW"/>
    <w:basedOn w:val="EX"/>
    <w:rsid w:val="0029016A"/>
    <w:pPr>
      <w:spacing w:after="0"/>
    </w:pPr>
  </w:style>
  <w:style w:type="paragraph" w:styleId="TOC6">
    <w:name w:val="toc 6"/>
    <w:basedOn w:val="TOC5"/>
    <w:next w:val="a0"/>
    <w:qFormat/>
    <w:rsid w:val="0029016A"/>
    <w:pPr>
      <w:ind w:left="1985" w:hanging="1985"/>
    </w:pPr>
  </w:style>
  <w:style w:type="paragraph" w:styleId="TOC7">
    <w:name w:val="toc 7"/>
    <w:basedOn w:val="TOC6"/>
    <w:next w:val="a0"/>
    <w:rsid w:val="0029016A"/>
    <w:pPr>
      <w:ind w:left="2268" w:hanging="2268"/>
    </w:pPr>
  </w:style>
  <w:style w:type="paragraph" w:styleId="23">
    <w:name w:val="List Bullet 2"/>
    <w:aliases w:val="lb2"/>
    <w:basedOn w:val="afd"/>
    <w:rsid w:val="0029016A"/>
    <w:pPr>
      <w:ind w:left="851"/>
    </w:pPr>
  </w:style>
  <w:style w:type="paragraph" w:styleId="31">
    <w:name w:val="List Bullet 3"/>
    <w:basedOn w:val="23"/>
    <w:rsid w:val="0029016A"/>
    <w:pPr>
      <w:ind w:left="1135"/>
    </w:pPr>
  </w:style>
  <w:style w:type="paragraph" w:styleId="af9">
    <w:name w:val="List Number"/>
    <w:basedOn w:val="ab"/>
    <w:rsid w:val="0029016A"/>
    <w:pPr>
      <w:spacing w:after="180"/>
      <w:ind w:left="568" w:firstLineChars="0" w:hanging="284"/>
      <w:contextualSpacing w:val="0"/>
      <w:jc w:val="left"/>
    </w:pPr>
    <w:rPr>
      <w:rFonts w:ascii="Times New Roman" w:eastAsia="Times New Roman" w:hAnsi="Times New Roman"/>
      <w:lang w:eastAsia="en-GB"/>
    </w:rPr>
  </w:style>
  <w:style w:type="paragraph" w:customStyle="1" w:styleId="EQ">
    <w:name w:val="EQ"/>
    <w:basedOn w:val="a0"/>
    <w:next w:val="a0"/>
    <w:qFormat/>
    <w:rsid w:val="0029016A"/>
    <w:pPr>
      <w:keepLines/>
      <w:tabs>
        <w:tab w:val="center" w:pos="4536"/>
        <w:tab w:val="right" w:pos="9072"/>
      </w:tabs>
      <w:spacing w:after="180"/>
      <w:jc w:val="left"/>
    </w:pPr>
    <w:rPr>
      <w:rFonts w:ascii="Times New Roman" w:eastAsia="Times New Roman" w:hAnsi="Times New Roman"/>
      <w:noProof/>
      <w:lang w:eastAsia="en-GB"/>
    </w:rPr>
  </w:style>
  <w:style w:type="paragraph" w:customStyle="1" w:styleId="TH">
    <w:name w:val="TH"/>
    <w:basedOn w:val="a0"/>
    <w:link w:val="THChar"/>
    <w:qFormat/>
    <w:rsid w:val="0029016A"/>
    <w:pPr>
      <w:keepNext/>
      <w:keepLines/>
      <w:spacing w:before="60" w:after="180"/>
      <w:jc w:val="center"/>
    </w:pPr>
    <w:rPr>
      <w:rFonts w:eastAsia="Times New Roman"/>
      <w:b/>
      <w:lang w:eastAsia="en-GB"/>
    </w:rPr>
  </w:style>
  <w:style w:type="paragraph" w:customStyle="1" w:styleId="NF">
    <w:name w:val="NF"/>
    <w:basedOn w:val="NO"/>
    <w:rsid w:val="0029016A"/>
    <w:pPr>
      <w:keepNext/>
      <w:spacing w:after="0"/>
    </w:pPr>
    <w:rPr>
      <w:rFonts w:ascii="Arial" w:hAnsi="Arial"/>
      <w:sz w:val="18"/>
    </w:rPr>
  </w:style>
  <w:style w:type="paragraph" w:customStyle="1" w:styleId="PL">
    <w:name w:val="PL"/>
    <w:rsid w:val="0029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29016A"/>
    <w:pPr>
      <w:overflowPunct w:val="0"/>
      <w:autoSpaceDE w:val="0"/>
      <w:autoSpaceDN w:val="0"/>
      <w:adjustRightInd w:val="0"/>
      <w:jc w:val="right"/>
      <w:textAlignment w:val="baseline"/>
    </w:pPr>
    <w:rPr>
      <w:rFonts w:eastAsia="Times New Roman"/>
      <w:lang w:eastAsia="en-GB"/>
    </w:rPr>
  </w:style>
  <w:style w:type="paragraph" w:customStyle="1" w:styleId="H6">
    <w:name w:val="H6"/>
    <w:basedOn w:val="5"/>
    <w:next w:val="a0"/>
    <w:rsid w:val="0029016A"/>
    <w:pPr>
      <w:numPr>
        <w:ilvl w:val="0"/>
        <w:numId w:val="0"/>
      </w:numPr>
      <w:tabs>
        <w:tab w:val="clear" w:pos="720"/>
        <w:tab w:val="clear" w:pos="864"/>
      </w:tabs>
      <w:ind w:left="1985" w:hanging="1985"/>
      <w:outlineLvl w:val="9"/>
    </w:pPr>
    <w:rPr>
      <w:rFonts w:eastAsia="Times New Roman"/>
      <w:sz w:val="20"/>
      <w:szCs w:val="20"/>
      <w:lang w:eastAsia="en-GB"/>
    </w:rPr>
  </w:style>
  <w:style w:type="paragraph" w:customStyle="1" w:styleId="TAN">
    <w:name w:val="TAN"/>
    <w:basedOn w:val="TAL"/>
    <w:link w:val="TANChar"/>
    <w:rsid w:val="0029016A"/>
    <w:pPr>
      <w:overflowPunct w:val="0"/>
      <w:autoSpaceDE w:val="0"/>
      <w:autoSpaceDN w:val="0"/>
      <w:adjustRightInd w:val="0"/>
      <w:ind w:left="851" w:hanging="851"/>
      <w:textAlignment w:val="baseline"/>
    </w:pPr>
    <w:rPr>
      <w:rFonts w:eastAsia="Times New Roman"/>
      <w:lang w:eastAsia="en-GB"/>
    </w:rPr>
  </w:style>
  <w:style w:type="paragraph" w:customStyle="1" w:styleId="ZA">
    <w:name w:val="ZA"/>
    <w:rsid w:val="002901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2901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rsid w:val="0029016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U">
    <w:name w:val="ZU"/>
    <w:rsid w:val="002901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rsid w:val="0029016A"/>
    <w:pPr>
      <w:framePr w:wrap="notBeside" w:y="16161"/>
    </w:pPr>
  </w:style>
  <w:style w:type="character" w:customStyle="1" w:styleId="ZGSM">
    <w:name w:val="ZGSM"/>
    <w:rsid w:val="0029016A"/>
  </w:style>
  <w:style w:type="paragraph" w:styleId="24">
    <w:name w:val="List 2"/>
    <w:basedOn w:val="ab"/>
    <w:rsid w:val="0029016A"/>
    <w:pPr>
      <w:spacing w:after="180"/>
      <w:ind w:left="851" w:firstLineChars="0" w:hanging="284"/>
      <w:contextualSpacing w:val="0"/>
      <w:jc w:val="left"/>
    </w:pPr>
    <w:rPr>
      <w:rFonts w:ascii="Times New Roman" w:eastAsia="Times New Roman" w:hAnsi="Times New Roman"/>
      <w:lang w:eastAsia="en-GB"/>
    </w:rPr>
  </w:style>
  <w:style w:type="paragraph" w:customStyle="1" w:styleId="ZG">
    <w:name w:val="ZG"/>
    <w:qFormat/>
    <w:rsid w:val="002901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styleId="32">
    <w:name w:val="List 3"/>
    <w:basedOn w:val="24"/>
    <w:rsid w:val="0029016A"/>
    <w:pPr>
      <w:ind w:left="1135"/>
    </w:pPr>
  </w:style>
  <w:style w:type="paragraph" w:styleId="41">
    <w:name w:val="List 4"/>
    <w:basedOn w:val="32"/>
    <w:rsid w:val="0029016A"/>
    <w:pPr>
      <w:ind w:left="1418"/>
    </w:pPr>
  </w:style>
  <w:style w:type="paragraph" w:styleId="51">
    <w:name w:val="List 5"/>
    <w:basedOn w:val="41"/>
    <w:rsid w:val="0029016A"/>
    <w:pPr>
      <w:ind w:left="1702"/>
    </w:pPr>
  </w:style>
  <w:style w:type="paragraph" w:customStyle="1" w:styleId="EditorsNote">
    <w:name w:val="Editor's Note"/>
    <w:basedOn w:val="NO"/>
    <w:rsid w:val="0029016A"/>
    <w:rPr>
      <w:color w:val="FF0000"/>
    </w:rPr>
  </w:style>
  <w:style w:type="paragraph" w:styleId="afd">
    <w:name w:val="List Bullet"/>
    <w:basedOn w:val="ab"/>
    <w:qFormat/>
    <w:rsid w:val="0029016A"/>
    <w:pPr>
      <w:spacing w:after="180"/>
      <w:ind w:left="568" w:firstLineChars="0" w:hanging="284"/>
      <w:contextualSpacing w:val="0"/>
      <w:jc w:val="left"/>
    </w:pPr>
    <w:rPr>
      <w:rFonts w:ascii="Times New Roman" w:eastAsia="Times New Roman" w:hAnsi="Times New Roman"/>
      <w:lang w:eastAsia="en-GB"/>
    </w:rPr>
  </w:style>
  <w:style w:type="paragraph" w:styleId="42">
    <w:name w:val="List Bullet 4"/>
    <w:basedOn w:val="31"/>
    <w:rsid w:val="0029016A"/>
    <w:pPr>
      <w:ind w:left="1418"/>
    </w:pPr>
  </w:style>
  <w:style w:type="paragraph" w:styleId="52">
    <w:name w:val="List Bullet 5"/>
    <w:basedOn w:val="42"/>
    <w:rsid w:val="0029016A"/>
    <w:pPr>
      <w:ind w:left="1702"/>
    </w:pPr>
  </w:style>
  <w:style w:type="paragraph" w:customStyle="1" w:styleId="B2">
    <w:name w:val="B2"/>
    <w:basedOn w:val="24"/>
    <w:link w:val="B2Char"/>
    <w:qFormat/>
    <w:rsid w:val="0029016A"/>
  </w:style>
  <w:style w:type="paragraph" w:customStyle="1" w:styleId="B3">
    <w:name w:val="B3"/>
    <w:basedOn w:val="32"/>
    <w:link w:val="B3Char"/>
    <w:qFormat/>
    <w:rsid w:val="0029016A"/>
  </w:style>
  <w:style w:type="paragraph" w:customStyle="1" w:styleId="B4">
    <w:name w:val="B4"/>
    <w:basedOn w:val="41"/>
    <w:rsid w:val="0029016A"/>
  </w:style>
  <w:style w:type="paragraph" w:customStyle="1" w:styleId="B5">
    <w:name w:val="B5"/>
    <w:basedOn w:val="51"/>
    <w:rsid w:val="0029016A"/>
  </w:style>
  <w:style w:type="paragraph" w:customStyle="1" w:styleId="ZTD">
    <w:name w:val="ZTD"/>
    <w:basedOn w:val="ZB"/>
    <w:rsid w:val="0029016A"/>
    <w:pPr>
      <w:framePr w:hRule="auto" w:wrap="notBeside" w:y="852"/>
    </w:pPr>
    <w:rPr>
      <w:i w:val="0"/>
      <w:sz w:val="40"/>
    </w:rPr>
  </w:style>
  <w:style w:type="character" w:styleId="afe">
    <w:name w:val="FollowedHyperlink"/>
    <w:rsid w:val="0029016A"/>
    <w:rPr>
      <w:color w:val="800080"/>
      <w:u w:val="single"/>
    </w:rPr>
  </w:style>
  <w:style w:type="paragraph" w:customStyle="1" w:styleId="Heading1unnumbered">
    <w:name w:val="Heading 1 unnumbered"/>
    <w:basedOn w:val="1"/>
    <w:next w:val="a8"/>
    <w:rsid w:val="0029016A"/>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szCs w:val="20"/>
      <w:lang w:eastAsia="ja-JP"/>
    </w:rPr>
  </w:style>
  <w:style w:type="paragraph" w:styleId="aff">
    <w:name w:val="Body Text Indent"/>
    <w:basedOn w:val="a0"/>
    <w:link w:val="aff0"/>
    <w:rsid w:val="0029016A"/>
    <w:pPr>
      <w:overflowPunct/>
      <w:autoSpaceDE/>
      <w:autoSpaceDN/>
      <w:adjustRightInd/>
      <w:spacing w:after="0"/>
      <w:ind w:left="360"/>
      <w:jc w:val="left"/>
      <w:textAlignment w:val="auto"/>
    </w:pPr>
    <w:rPr>
      <w:rFonts w:ascii="Times New Roman" w:eastAsia="MS Gothic" w:hAnsi="Times New Roman"/>
      <w:sz w:val="24"/>
      <w:lang w:eastAsia="ja-JP"/>
    </w:rPr>
  </w:style>
  <w:style w:type="character" w:customStyle="1" w:styleId="aff0">
    <w:name w:val="正文文本缩进 字符"/>
    <w:basedOn w:val="a1"/>
    <w:link w:val="aff"/>
    <w:rsid w:val="0029016A"/>
    <w:rPr>
      <w:rFonts w:ascii="Times New Roman" w:eastAsia="MS Gothic" w:hAnsi="Times New Roman" w:cs="Times New Roman"/>
      <w:kern w:val="0"/>
      <w:sz w:val="24"/>
      <w:szCs w:val="20"/>
      <w:lang w:val="en-GB" w:eastAsia="ja-JP"/>
    </w:rPr>
  </w:style>
  <w:style w:type="paragraph" w:styleId="aff1">
    <w:name w:val="Document Map"/>
    <w:basedOn w:val="a0"/>
    <w:link w:val="aff2"/>
    <w:rsid w:val="0029016A"/>
    <w:pPr>
      <w:shd w:val="clear" w:color="auto" w:fill="000080"/>
      <w:overflowPunct/>
      <w:autoSpaceDE/>
      <w:autoSpaceDN/>
      <w:adjustRightInd/>
      <w:spacing w:after="0"/>
      <w:jc w:val="left"/>
      <w:textAlignment w:val="auto"/>
    </w:pPr>
    <w:rPr>
      <w:rFonts w:ascii="Tahoma" w:eastAsia="MS Gothic" w:hAnsi="Tahoma"/>
      <w:sz w:val="24"/>
      <w:lang w:eastAsia="ja-JP"/>
    </w:rPr>
  </w:style>
  <w:style w:type="character" w:customStyle="1" w:styleId="aff2">
    <w:name w:val="文档结构图 字符"/>
    <w:basedOn w:val="a1"/>
    <w:link w:val="aff1"/>
    <w:rsid w:val="0029016A"/>
    <w:rPr>
      <w:rFonts w:ascii="Tahoma" w:eastAsia="MS Gothic" w:hAnsi="Tahoma" w:cs="Times New Roman"/>
      <w:kern w:val="0"/>
      <w:sz w:val="24"/>
      <w:szCs w:val="20"/>
      <w:shd w:val="clear" w:color="auto" w:fill="000080"/>
      <w:lang w:val="en-GB" w:eastAsia="ja-JP"/>
    </w:rPr>
  </w:style>
  <w:style w:type="paragraph" w:styleId="aff3">
    <w:name w:val="Plain Text"/>
    <w:basedOn w:val="a0"/>
    <w:link w:val="aff4"/>
    <w:rsid w:val="0029016A"/>
    <w:pPr>
      <w:overflowPunct/>
      <w:autoSpaceDE/>
      <w:autoSpaceDN/>
      <w:adjustRightInd/>
      <w:spacing w:after="0"/>
      <w:jc w:val="left"/>
      <w:textAlignment w:val="auto"/>
    </w:pPr>
    <w:rPr>
      <w:rFonts w:ascii="Courier New" w:eastAsia="MS Gothic" w:hAnsi="Courier New"/>
      <w:sz w:val="24"/>
      <w:lang w:eastAsia="ja-JP"/>
    </w:rPr>
  </w:style>
  <w:style w:type="character" w:customStyle="1" w:styleId="aff4">
    <w:name w:val="纯文本 字符"/>
    <w:basedOn w:val="a1"/>
    <w:link w:val="aff3"/>
    <w:rsid w:val="0029016A"/>
    <w:rPr>
      <w:rFonts w:ascii="Courier New" w:eastAsia="MS Gothic" w:hAnsi="Courier New" w:cs="Times New Roman"/>
      <w:kern w:val="0"/>
      <w:sz w:val="24"/>
      <w:szCs w:val="20"/>
      <w:lang w:val="en-GB" w:eastAsia="ja-JP"/>
    </w:rPr>
  </w:style>
  <w:style w:type="paragraph" w:customStyle="1" w:styleId="lptext">
    <w:name w:val="lˆptext"/>
    <w:basedOn w:val="a0"/>
    <w:rsid w:val="0029016A"/>
    <w:pPr>
      <w:overflowPunct/>
      <w:autoSpaceDE/>
      <w:autoSpaceDN/>
      <w:adjustRightInd/>
      <w:spacing w:before="100" w:after="100"/>
      <w:ind w:left="860"/>
      <w:jc w:val="left"/>
      <w:textAlignment w:val="auto"/>
    </w:pPr>
    <w:rPr>
      <w:rFonts w:ascii="Times" w:eastAsia="MS Gothic" w:hAnsi="Times"/>
      <w:sz w:val="24"/>
      <w:lang w:eastAsia="ja-JP"/>
    </w:rPr>
  </w:style>
  <w:style w:type="paragraph" w:styleId="aff5">
    <w:name w:val="caption"/>
    <w:aliases w:val="cap,cap Char,Caption Char,Caption Char1 Char,cap Char Char1,Caption Char Char1 Char,cap Char2 Char,cap1,cap2,cap11,Légende-figure,Légende-figure Char,Beschrifubg,Beschriftung Char,label,cap11 Char Char Char,captions,Beschriftung Char Char,Ca,C,条"/>
    <w:basedOn w:val="a0"/>
    <w:next w:val="a0"/>
    <w:link w:val="aff6"/>
    <w:uiPriority w:val="35"/>
    <w:qFormat/>
    <w:rsid w:val="0029016A"/>
    <w:pPr>
      <w:overflowPunct/>
      <w:autoSpaceDE/>
      <w:autoSpaceDN/>
      <w:adjustRightInd/>
      <w:spacing w:before="120"/>
      <w:jc w:val="left"/>
      <w:textAlignment w:val="auto"/>
    </w:pPr>
    <w:rPr>
      <w:rFonts w:ascii="Times New Roman" w:eastAsia="MS Gothic" w:hAnsi="Times New Roman"/>
      <w:b/>
      <w:sz w:val="24"/>
      <w:lang w:eastAsia="ja-JP"/>
    </w:rPr>
  </w:style>
  <w:style w:type="paragraph" w:customStyle="1" w:styleId="a">
    <w:name w:val="佐藤２"/>
    <w:basedOn w:val="a0"/>
    <w:rsid w:val="0029016A"/>
    <w:pPr>
      <w:numPr>
        <w:numId w:val="5"/>
      </w:numPr>
      <w:overflowPunct/>
      <w:autoSpaceDE/>
      <w:autoSpaceDN/>
      <w:adjustRightInd/>
      <w:spacing w:after="180"/>
      <w:jc w:val="left"/>
      <w:textAlignment w:val="auto"/>
    </w:pPr>
    <w:rPr>
      <w:rFonts w:ascii="Times New Roman" w:eastAsia="MS Gothic" w:hAnsi="Times New Roman"/>
      <w:sz w:val="24"/>
      <w:lang w:eastAsia="ja-JP"/>
    </w:rPr>
  </w:style>
  <w:style w:type="paragraph" w:styleId="25">
    <w:name w:val="Body Text Indent 2"/>
    <w:basedOn w:val="a0"/>
    <w:link w:val="26"/>
    <w:rsid w:val="0029016A"/>
    <w:pPr>
      <w:widowControl w:val="0"/>
      <w:overflowPunct/>
      <w:spacing w:after="0"/>
      <w:ind w:left="1656"/>
    </w:pPr>
    <w:rPr>
      <w:rFonts w:ascii="Times New Roman" w:eastAsia="MS Gothic" w:hAnsi="Times New Roman"/>
      <w:kern w:val="2"/>
      <w:sz w:val="24"/>
      <w:lang w:eastAsia="ja-JP"/>
    </w:rPr>
  </w:style>
  <w:style w:type="character" w:customStyle="1" w:styleId="26">
    <w:name w:val="正文文本缩进 2 字符"/>
    <w:basedOn w:val="a1"/>
    <w:link w:val="25"/>
    <w:rsid w:val="0029016A"/>
    <w:rPr>
      <w:rFonts w:ascii="Times New Roman" w:eastAsia="MS Gothic" w:hAnsi="Times New Roman" w:cs="Times New Roman"/>
      <w:sz w:val="24"/>
      <w:szCs w:val="20"/>
      <w:lang w:val="en-GB" w:eastAsia="ja-JP"/>
    </w:rPr>
  </w:style>
  <w:style w:type="paragraph" w:customStyle="1" w:styleId="ListBulletLast">
    <w:name w:val="List Bullet Last"/>
    <w:aliases w:val="lbl"/>
    <w:basedOn w:val="afd"/>
    <w:next w:val="a8"/>
    <w:rsid w:val="0029016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29016A"/>
    <w:pPr>
      <w:overflowPunct/>
      <w:autoSpaceDE/>
      <w:autoSpaceDN/>
      <w:adjustRightInd/>
      <w:spacing w:after="220"/>
      <w:jc w:val="left"/>
      <w:textAlignment w:val="auto"/>
    </w:pPr>
    <w:rPr>
      <w:rFonts w:eastAsia="MS Gothic"/>
      <w:b/>
      <w:sz w:val="22"/>
      <w:lang w:eastAsia="ja-JP"/>
    </w:rPr>
  </w:style>
  <w:style w:type="paragraph" w:styleId="aff7">
    <w:name w:val="Title"/>
    <w:basedOn w:val="a0"/>
    <w:link w:val="aff8"/>
    <w:qFormat/>
    <w:rsid w:val="0029016A"/>
    <w:pPr>
      <w:overflowPunct/>
      <w:autoSpaceDE/>
      <w:autoSpaceDN/>
      <w:adjustRightInd/>
      <w:spacing w:after="0"/>
      <w:jc w:val="center"/>
      <w:textAlignment w:val="auto"/>
    </w:pPr>
    <w:rPr>
      <w:rFonts w:eastAsia="MS Gothic"/>
      <w:b/>
      <w:sz w:val="24"/>
      <w:lang w:eastAsia="ja-JP"/>
    </w:rPr>
  </w:style>
  <w:style w:type="character" w:customStyle="1" w:styleId="aff8">
    <w:name w:val="标题 字符"/>
    <w:basedOn w:val="a1"/>
    <w:link w:val="aff7"/>
    <w:rsid w:val="0029016A"/>
    <w:rPr>
      <w:rFonts w:ascii="Arial" w:eastAsia="MS Gothic" w:hAnsi="Arial" w:cs="Times New Roman"/>
      <w:b/>
      <w:kern w:val="0"/>
      <w:sz w:val="24"/>
      <w:szCs w:val="20"/>
      <w:lang w:val="en-GB" w:eastAsia="ja-JP"/>
    </w:rPr>
  </w:style>
  <w:style w:type="paragraph" w:styleId="aff9">
    <w:name w:val="table of figures"/>
    <w:basedOn w:val="TOC1"/>
    <w:next w:val="a0"/>
    <w:qFormat/>
    <w:rsid w:val="0029016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29016A"/>
    <w:pPr>
      <w:overflowPunct/>
      <w:autoSpaceDE/>
      <w:autoSpaceDN/>
      <w:adjustRightInd/>
      <w:spacing w:after="0"/>
      <w:textAlignment w:val="auto"/>
    </w:pPr>
    <w:rPr>
      <w:rFonts w:ascii="Times New Roman" w:eastAsia="MS Gothic" w:hAnsi="Times New Roman"/>
      <w:sz w:val="24"/>
      <w:lang w:eastAsia="ja-JP"/>
    </w:rPr>
  </w:style>
  <w:style w:type="character" w:customStyle="1" w:styleId="34">
    <w:name w:val="正文文本 3 字符"/>
    <w:basedOn w:val="a1"/>
    <w:link w:val="33"/>
    <w:rsid w:val="0029016A"/>
    <w:rPr>
      <w:rFonts w:ascii="Times New Roman" w:eastAsia="MS Gothic" w:hAnsi="Times New Roman" w:cs="Times New Roman"/>
      <w:kern w:val="0"/>
      <w:sz w:val="24"/>
      <w:szCs w:val="20"/>
      <w:lang w:val="en-GB" w:eastAsia="ja-JP"/>
    </w:rPr>
  </w:style>
  <w:style w:type="paragraph" w:customStyle="1" w:styleId="TableText">
    <w:name w:val="Table_Text"/>
    <w:basedOn w:val="a0"/>
    <w:rsid w:val="0029016A"/>
    <w:pPr>
      <w:keepNext/>
      <w:tabs>
        <w:tab w:val="left" w:pos="794"/>
        <w:tab w:val="left" w:pos="1191"/>
        <w:tab w:val="left" w:pos="1588"/>
        <w:tab w:val="left" w:pos="1985"/>
      </w:tabs>
      <w:overflowPunct/>
      <w:autoSpaceDE/>
      <w:autoSpaceDN/>
      <w:adjustRightInd/>
      <w:spacing w:before="100" w:after="100" w:line="190" w:lineRule="exact"/>
      <w:textAlignment w:val="auto"/>
    </w:pPr>
    <w:rPr>
      <w:rFonts w:ascii="Times New Roman" w:eastAsia="MS Gothic" w:hAnsi="Times New Roman"/>
      <w:sz w:val="18"/>
      <w:lang w:eastAsia="ja-JP"/>
    </w:rPr>
  </w:style>
  <w:style w:type="paragraph" w:customStyle="1" w:styleId="text">
    <w:name w:val="text"/>
    <w:basedOn w:val="a0"/>
    <w:rsid w:val="0029016A"/>
    <w:pPr>
      <w:overflowPunct/>
      <w:autoSpaceDE/>
      <w:autoSpaceDN/>
      <w:adjustRightInd/>
      <w:spacing w:after="240"/>
      <w:textAlignment w:val="auto"/>
    </w:pPr>
    <w:rPr>
      <w:rFonts w:ascii="Times New Roman" w:eastAsia="MS Gothic" w:hAnsi="Times New Roman"/>
      <w:sz w:val="24"/>
      <w:lang w:val="en-US" w:eastAsia="ja-JP"/>
    </w:rPr>
  </w:style>
  <w:style w:type="paragraph" w:customStyle="1" w:styleId="textintend1">
    <w:name w:val="text intend 1"/>
    <w:basedOn w:val="text"/>
    <w:rsid w:val="0029016A"/>
    <w:pPr>
      <w:numPr>
        <w:numId w:val="4"/>
      </w:numPr>
      <w:spacing w:after="120"/>
    </w:pPr>
  </w:style>
  <w:style w:type="paragraph" w:customStyle="1" w:styleId="shortcode">
    <w:name w:val="shortcode"/>
    <w:basedOn w:val="a8"/>
    <w:rsid w:val="0029016A"/>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cs="Times New Roman"/>
      <w:kern w:val="0"/>
      <w:sz w:val="24"/>
      <w:szCs w:val="20"/>
      <w:lang w:eastAsia="ja-JP"/>
    </w:rPr>
  </w:style>
  <w:style w:type="paragraph" w:customStyle="1" w:styleId="RecCCITT">
    <w:name w:val="Rec_CCITT_#"/>
    <w:basedOn w:val="a0"/>
    <w:rsid w:val="0029016A"/>
    <w:pPr>
      <w:keepNext/>
      <w:keepLines/>
      <w:overflowPunct/>
      <w:autoSpaceDE/>
      <w:autoSpaceDN/>
      <w:adjustRightInd/>
      <w:spacing w:after="180"/>
      <w:jc w:val="left"/>
      <w:textAlignment w:val="auto"/>
    </w:pPr>
    <w:rPr>
      <w:rFonts w:ascii="Times New Roman" w:eastAsia="MS Gothic" w:hAnsi="Times New Roman"/>
      <w:b/>
      <w:sz w:val="24"/>
      <w:lang w:eastAsia="ja-JP"/>
    </w:rPr>
  </w:style>
  <w:style w:type="paragraph" w:customStyle="1" w:styleId="HTMLBody">
    <w:name w:val="HTML Body"/>
    <w:rsid w:val="0029016A"/>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a">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29016A"/>
    <w:rPr>
      <w:rFonts w:eastAsia="MS Gothic"/>
      <w:b/>
      <w:noProof w:val="0"/>
      <w:kern w:val="2"/>
      <w:sz w:val="24"/>
      <w:lang w:val="en-GB"/>
    </w:rPr>
  </w:style>
  <w:style w:type="paragraph" w:customStyle="1" w:styleId="Normal1CharChar">
    <w:name w:val="Normal1 Char Char"/>
    <w:rsid w:val="0029016A"/>
    <w:pPr>
      <w:keepNext/>
      <w:numPr>
        <w:numId w:val="6"/>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customStyle="1" w:styleId="CharCharCharCarCarCharCharCarCar">
    <w:name w:val="Char Char Char Car Car Char Char Car Car"/>
    <w:rsid w:val="0029016A"/>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29016A"/>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29016A"/>
    <w:rPr>
      <w:rFonts w:ascii="Arial" w:eastAsia="Times New Roman" w:hAnsi="Arial" w:cs="Times New Roman"/>
      <w:kern w:val="0"/>
      <w:sz w:val="18"/>
      <w:szCs w:val="20"/>
      <w:lang w:val="en-GB" w:eastAsia="en-GB"/>
    </w:rPr>
  </w:style>
  <w:style w:type="character" w:customStyle="1" w:styleId="TAHCar">
    <w:name w:val="TAH Car"/>
    <w:link w:val="TAH"/>
    <w:qFormat/>
    <w:rsid w:val="0029016A"/>
    <w:rPr>
      <w:rFonts w:ascii="Arial" w:eastAsia="Times New Roman" w:hAnsi="Arial" w:cs="Times New Roman"/>
      <w:b/>
      <w:kern w:val="0"/>
      <w:sz w:val="18"/>
      <w:szCs w:val="20"/>
      <w:lang w:val="en-GB" w:eastAsia="en-GB"/>
    </w:rPr>
  </w:style>
  <w:style w:type="paragraph" w:styleId="affb">
    <w:name w:val="Normal (Web)"/>
    <w:basedOn w:val="a0"/>
    <w:uiPriority w:val="99"/>
    <w:unhideWhenUsed/>
    <w:qFormat/>
    <w:rsid w:val="0029016A"/>
    <w:pPr>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29016A"/>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9016A"/>
    <w:rPr>
      <w:rFonts w:ascii="Times New Roman" w:eastAsia="MS Gothic" w:hAnsi="Times New Roman" w:cs="Times New Roman"/>
      <w:kern w:val="0"/>
      <w:sz w:val="24"/>
      <w:szCs w:val="20"/>
      <w:lang w:val="en-GB" w:eastAsia="ja-JP"/>
    </w:rPr>
  </w:style>
  <w:style w:type="paragraph" w:styleId="affc">
    <w:name w:val="Revision"/>
    <w:hidden/>
    <w:uiPriority w:val="99"/>
    <w:semiHidden/>
    <w:rsid w:val="0029016A"/>
    <w:rPr>
      <w:rFonts w:ascii="Times New Roman" w:eastAsia="MS Gothic" w:hAnsi="Times New Roman" w:cs="Times New Roman"/>
      <w:kern w:val="0"/>
      <w:sz w:val="24"/>
      <w:szCs w:val="20"/>
      <w:lang w:val="en-GB" w:eastAsia="ja-JP"/>
    </w:rPr>
  </w:style>
  <w:style w:type="character" w:customStyle="1" w:styleId="15">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29016A"/>
    <w:rPr>
      <w:rFonts w:ascii="Century" w:hAnsi="Century"/>
      <w:kern w:val="2"/>
      <w:sz w:val="21"/>
      <w:szCs w:val="22"/>
    </w:rPr>
  </w:style>
  <w:style w:type="paragraph" w:customStyle="1" w:styleId="maintext">
    <w:name w:val="main text"/>
    <w:basedOn w:val="a0"/>
    <w:link w:val="maintextChar"/>
    <w:qFormat/>
    <w:rsid w:val="0029016A"/>
    <w:pPr>
      <w:overflowPunct/>
      <w:autoSpaceDE/>
      <w:autoSpaceDN/>
      <w:adjustRightInd/>
      <w:spacing w:before="60" w:after="60" w:line="288" w:lineRule="auto"/>
      <w:textAlignment w:val="auto"/>
    </w:pPr>
    <w:rPr>
      <w:rFonts w:ascii="Calibri" w:eastAsia="Malgun Gothic" w:hAnsi="Calibri" w:cs="Batang"/>
      <w:lang w:eastAsia="ko-KR"/>
    </w:rPr>
  </w:style>
  <w:style w:type="character" w:customStyle="1" w:styleId="maintextChar">
    <w:name w:val="main text Char"/>
    <w:link w:val="maintext"/>
    <w:qFormat/>
    <w:rsid w:val="0029016A"/>
    <w:rPr>
      <w:rFonts w:ascii="Calibri" w:eastAsia="Malgun Gothic" w:hAnsi="Calibri" w:cs="Batang"/>
      <w:kern w:val="0"/>
      <w:sz w:val="20"/>
      <w:szCs w:val="20"/>
      <w:lang w:val="en-GB" w:eastAsia="ko-KR"/>
    </w:rPr>
  </w:style>
  <w:style w:type="character" w:customStyle="1" w:styleId="B1Char1">
    <w:name w:val="B1 Char1"/>
    <w:qFormat/>
    <w:locked/>
    <w:rsid w:val="0029016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29016A"/>
    <w:pPr>
      <w:overflowPunct/>
      <w:autoSpaceDE/>
      <w:autoSpaceDN/>
      <w:adjustRightInd/>
      <w:spacing w:after="180" w:line="336" w:lineRule="auto"/>
      <w:ind w:firstLineChars="200" w:firstLine="200"/>
      <w:textAlignment w:val="auto"/>
    </w:pPr>
    <w:rPr>
      <w:rFonts w:ascii="Times New Roman" w:eastAsia="Malgun Gothic" w:hAnsi="Times New Roman" w:cs="Batang"/>
      <w:lang w:eastAsia="en-GB"/>
    </w:rPr>
  </w:style>
  <w:style w:type="character" w:customStyle="1" w:styleId="2222Char">
    <w:name w:val="스타일 스타일 스타일 스타일 양쪽 첫 줄:  2 글자 + 첫 줄:  2 글자 + 첫 줄:  2 글자 + 첫 줄:  2... Char"/>
    <w:link w:val="2222"/>
    <w:rsid w:val="0029016A"/>
    <w:rPr>
      <w:rFonts w:ascii="Times New Roman" w:eastAsia="Malgun Gothic" w:hAnsi="Times New Roman" w:cs="Batang"/>
      <w:kern w:val="0"/>
      <w:sz w:val="20"/>
      <w:szCs w:val="20"/>
      <w:lang w:val="en-GB" w:eastAsia="en-GB"/>
    </w:rPr>
  </w:style>
  <w:style w:type="paragraph" w:customStyle="1" w:styleId="Tabletext0">
    <w:name w:val="Table_text"/>
    <w:basedOn w:val="a0"/>
    <w:rsid w:val="00290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sz w:val="22"/>
      <w:lang w:val="fr-FR" w:eastAsia="en-GB"/>
    </w:rPr>
  </w:style>
  <w:style w:type="paragraph" w:customStyle="1" w:styleId="Tablehead">
    <w:name w:val="Table_head"/>
    <w:basedOn w:val="Tabletext0"/>
    <w:next w:val="Tabletext0"/>
    <w:rsid w:val="0029016A"/>
    <w:pPr>
      <w:keepNext/>
      <w:spacing w:before="80" w:after="80"/>
      <w:jc w:val="center"/>
    </w:pPr>
    <w:rPr>
      <w:b/>
    </w:rPr>
  </w:style>
  <w:style w:type="character" w:customStyle="1" w:styleId="TANChar">
    <w:name w:val="TAN Char"/>
    <w:link w:val="TAN"/>
    <w:rsid w:val="0029016A"/>
    <w:rPr>
      <w:rFonts w:ascii="Arial" w:eastAsia="Times New Roman" w:hAnsi="Arial" w:cs="Times New Roman"/>
      <w:kern w:val="0"/>
      <w:sz w:val="18"/>
      <w:szCs w:val="20"/>
      <w:lang w:val="en-GB" w:eastAsia="en-GB"/>
    </w:rPr>
  </w:style>
  <w:style w:type="character" w:customStyle="1" w:styleId="THChar">
    <w:name w:val="TH Char"/>
    <w:link w:val="TH"/>
    <w:qFormat/>
    <w:locked/>
    <w:rsid w:val="0029016A"/>
    <w:rPr>
      <w:rFonts w:ascii="Arial" w:eastAsia="Times New Roman" w:hAnsi="Arial" w:cs="Times New Roman"/>
      <w:b/>
      <w:kern w:val="0"/>
      <w:sz w:val="20"/>
      <w:szCs w:val="20"/>
      <w:lang w:val="en-GB" w:eastAsia="en-GB"/>
    </w:rPr>
  </w:style>
  <w:style w:type="paragraph" w:customStyle="1" w:styleId="TableText1">
    <w:name w:val="TableText"/>
    <w:basedOn w:val="aff"/>
    <w:rsid w:val="0029016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00Text">
    <w:name w:val="00_Text"/>
    <w:basedOn w:val="a0"/>
    <w:link w:val="00TextChar"/>
    <w:qFormat/>
    <w:rsid w:val="0029016A"/>
    <w:pPr>
      <w:overflowPunct/>
      <w:autoSpaceDE/>
      <w:autoSpaceDN/>
      <w:adjustRightInd/>
      <w:spacing w:before="120" w:line="264" w:lineRule="auto"/>
      <w:textAlignment w:val="auto"/>
    </w:pPr>
    <w:rPr>
      <w:rFonts w:ascii="Times New Roman" w:hAnsi="Times New Roman"/>
      <w:szCs w:val="24"/>
      <w:lang w:val="en-US"/>
    </w:rPr>
  </w:style>
  <w:style w:type="character" w:customStyle="1" w:styleId="00TextChar">
    <w:name w:val="00_Text Char"/>
    <w:link w:val="00Text"/>
    <w:qFormat/>
    <w:rsid w:val="0029016A"/>
    <w:rPr>
      <w:rFonts w:ascii="Times New Roman" w:eastAsia="宋体" w:hAnsi="Times New Roman" w:cs="Times New Roman"/>
      <w:kern w:val="0"/>
      <w:sz w:val="20"/>
      <w:szCs w:val="24"/>
    </w:rPr>
  </w:style>
  <w:style w:type="paragraph" w:customStyle="1" w:styleId="References">
    <w:name w:val="References"/>
    <w:basedOn w:val="a0"/>
    <w:qFormat/>
    <w:rsid w:val="0029016A"/>
    <w:pPr>
      <w:numPr>
        <w:ilvl w:val="2"/>
        <w:numId w:val="7"/>
      </w:numPr>
      <w:overflowPunct/>
      <w:autoSpaceDE/>
      <w:autoSpaceDN/>
      <w:adjustRightInd/>
      <w:spacing w:after="0"/>
      <w:jc w:val="left"/>
      <w:textAlignment w:val="auto"/>
    </w:pPr>
    <w:rPr>
      <w:rFonts w:ascii="Times New Roman" w:eastAsia="Times New Roman" w:hAnsi="Times New Roman"/>
      <w:szCs w:val="24"/>
      <w:lang w:val="en-US" w:eastAsia="en-US"/>
    </w:rPr>
  </w:style>
  <w:style w:type="character" w:customStyle="1" w:styleId="UnresolvedMention1">
    <w:name w:val="Unresolved Mention1"/>
    <w:uiPriority w:val="99"/>
    <w:unhideWhenUsed/>
    <w:rsid w:val="0029016A"/>
    <w:rPr>
      <w:color w:val="605E5C"/>
      <w:shd w:val="clear" w:color="auto" w:fill="E1DFDD"/>
    </w:rPr>
  </w:style>
  <w:style w:type="paragraph" w:customStyle="1" w:styleId="TdocHeader2">
    <w:name w:val="Tdoc_Header_2"/>
    <w:basedOn w:val="a0"/>
    <w:rsid w:val="0029016A"/>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TdocHeading1">
    <w:name w:val="Tdoc_Heading_1"/>
    <w:basedOn w:val="1"/>
    <w:next w:val="a8"/>
    <w:autoRedefine/>
    <w:rsid w:val="0029016A"/>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szCs w:val="20"/>
      <w:lang w:val="en-US" w:eastAsia="x-none"/>
    </w:rPr>
  </w:style>
  <w:style w:type="paragraph" w:customStyle="1" w:styleId="TdocHeader1">
    <w:name w:val="Tdoc_Header_1"/>
    <w:basedOn w:val="aa"/>
    <w:rsid w:val="0029016A"/>
    <w:pPr>
      <w:widowControl w:val="0"/>
      <w:pBdr>
        <w:bottom w:val="none" w:sz="0" w:space="0" w:color="auto"/>
      </w:pBdr>
      <w:tabs>
        <w:tab w:val="clear" w:pos="4153"/>
        <w:tab w:val="clear" w:pos="8306"/>
      </w:tabs>
      <w:snapToGrid/>
      <w:spacing w:after="0"/>
      <w:jc w:val="left"/>
    </w:pPr>
    <w:rPr>
      <w:rFonts w:eastAsia="Times New Roman"/>
      <w:b/>
      <w:noProof/>
      <w:szCs w:val="20"/>
      <w:lang w:eastAsia="en-GB"/>
    </w:rPr>
  </w:style>
  <w:style w:type="paragraph" w:customStyle="1" w:styleId="TdocHeading2">
    <w:name w:val="Tdoc_Heading_2"/>
    <w:basedOn w:val="a0"/>
    <w:rsid w:val="0029016A"/>
    <w:pPr>
      <w:overflowPunct/>
      <w:autoSpaceDE/>
      <w:autoSpaceDN/>
      <w:adjustRightInd/>
      <w:spacing w:after="0"/>
      <w:jc w:val="left"/>
      <w:textAlignment w:val="auto"/>
    </w:pPr>
    <w:rPr>
      <w:rFonts w:ascii="Times" w:eastAsia="Batang" w:hAnsi="Times"/>
      <w:szCs w:val="24"/>
      <w:lang w:eastAsia="en-US"/>
    </w:rPr>
  </w:style>
  <w:style w:type="paragraph" w:styleId="affd">
    <w:name w:val="Date"/>
    <w:basedOn w:val="a0"/>
    <w:next w:val="a0"/>
    <w:link w:val="affe"/>
    <w:uiPriority w:val="99"/>
    <w:qFormat/>
    <w:rsid w:val="0029016A"/>
    <w:pPr>
      <w:overflowPunct/>
      <w:autoSpaceDE/>
      <w:autoSpaceDN/>
      <w:adjustRightInd/>
      <w:spacing w:after="0"/>
      <w:jc w:val="left"/>
      <w:textAlignment w:val="auto"/>
    </w:pPr>
    <w:rPr>
      <w:rFonts w:ascii="Times" w:eastAsia="Batang" w:hAnsi="Times"/>
      <w:szCs w:val="24"/>
      <w:lang w:eastAsia="x-none"/>
    </w:rPr>
  </w:style>
  <w:style w:type="character" w:customStyle="1" w:styleId="affe">
    <w:name w:val="日期 字符"/>
    <w:basedOn w:val="a1"/>
    <w:link w:val="affd"/>
    <w:uiPriority w:val="99"/>
    <w:rsid w:val="0029016A"/>
    <w:rPr>
      <w:rFonts w:ascii="Times" w:eastAsia="Batang" w:hAnsi="Times" w:cs="Times New Roman"/>
      <w:kern w:val="0"/>
      <w:sz w:val="20"/>
      <w:szCs w:val="24"/>
      <w:lang w:val="en-GB" w:eastAsia="x-none"/>
    </w:rPr>
  </w:style>
  <w:style w:type="paragraph" w:customStyle="1" w:styleId="Default">
    <w:name w:val="Default"/>
    <w:rsid w:val="0029016A"/>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3GPPNormalText">
    <w:name w:val="3GPP Normal Text"/>
    <w:basedOn w:val="a8"/>
    <w:link w:val="3GPPNormal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3GPPNormalTextChar">
    <w:name w:val="3GPP Normal Text Char"/>
    <w:link w:val="3GPPNormalText"/>
    <w:qFormat/>
    <w:rsid w:val="0029016A"/>
    <w:rPr>
      <w:rFonts w:ascii="Times New Roman" w:eastAsia="MS Gothic" w:hAnsi="Times New Roman" w:cs="Times New Roman"/>
      <w:kern w:val="0"/>
      <w:sz w:val="24"/>
      <w:szCs w:val="20"/>
      <w:lang w:val="en-GB" w:eastAsia="ja-JP"/>
    </w:rPr>
  </w:style>
  <w:style w:type="paragraph" w:customStyle="1" w:styleId="Statement">
    <w:name w:val="Statement"/>
    <w:basedOn w:val="a0"/>
    <w:rsid w:val="0029016A"/>
    <w:pPr>
      <w:keepNext/>
      <w:overflowPunct/>
      <w:autoSpaceDE/>
      <w:autoSpaceDN/>
      <w:adjustRightInd/>
      <w:spacing w:after="0"/>
      <w:ind w:left="601" w:hanging="601"/>
      <w:jc w:val="left"/>
      <w:textAlignment w:val="auto"/>
    </w:pPr>
    <w:rPr>
      <w:rFonts w:ascii="Times New Roman" w:eastAsia="Batang" w:hAnsi="Times New Roman"/>
      <w:b/>
      <w:i/>
      <w:szCs w:val="24"/>
      <w:lang w:val="en-US" w:eastAsia="ko-KR"/>
    </w:rPr>
  </w:style>
  <w:style w:type="character" w:customStyle="1" w:styleId="B10">
    <w:name w:val="B1 (文字)"/>
    <w:qFormat/>
    <w:rsid w:val="0029016A"/>
    <w:rPr>
      <w:rFonts w:ascii="Times New Roman" w:eastAsia="MS Mincho" w:hAnsi="Times New Roman"/>
      <w:lang w:val="en-GB" w:eastAsia="en-US"/>
    </w:rPr>
  </w:style>
  <w:style w:type="character" w:customStyle="1" w:styleId="B2Char">
    <w:name w:val="B2 Char"/>
    <w:link w:val="B2"/>
    <w:qFormat/>
    <w:rsid w:val="0029016A"/>
    <w:rPr>
      <w:rFonts w:ascii="Times New Roman" w:eastAsia="Times New Roman" w:hAnsi="Times New Roman" w:cs="Times New Roman"/>
      <w:kern w:val="0"/>
      <w:sz w:val="20"/>
      <w:szCs w:val="20"/>
      <w:lang w:val="en-GB" w:eastAsia="en-GB"/>
    </w:rPr>
  </w:style>
  <w:style w:type="character" w:customStyle="1" w:styleId="Alcatel-Lucent-4">
    <w:name w:val="Alcatel-Lucent-4"/>
    <w:semiHidden/>
    <w:rsid w:val="0029016A"/>
    <w:rPr>
      <w:rFonts w:ascii="Arial" w:hAnsi="Arial" w:cs="Arial"/>
      <w:color w:val="auto"/>
      <w:sz w:val="20"/>
      <w:szCs w:val="20"/>
    </w:rPr>
  </w:style>
  <w:style w:type="numbering" w:customStyle="1" w:styleId="StyleBulleted">
    <w:name w:val="Style Bulleted"/>
    <w:rsid w:val="0029016A"/>
    <w:pPr>
      <w:numPr>
        <w:numId w:val="8"/>
      </w:numPr>
    </w:pPr>
  </w:style>
  <w:style w:type="paragraph" w:customStyle="1" w:styleId="ZchnZchn">
    <w:name w:val="Zchn Zchn"/>
    <w:rsid w:val="0029016A"/>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StatementBody">
    <w:name w:val="Statement Body"/>
    <w:basedOn w:val="a0"/>
    <w:link w:val="StatementBodyChar"/>
    <w:qFormat/>
    <w:rsid w:val="0029016A"/>
    <w:pPr>
      <w:numPr>
        <w:numId w:val="9"/>
      </w:numPr>
      <w:overflowPunct/>
      <w:autoSpaceDE/>
      <w:autoSpaceDN/>
      <w:adjustRightInd/>
      <w:spacing w:after="100" w:afterAutospacing="1"/>
      <w:contextualSpacing/>
      <w:jc w:val="left"/>
      <w:textAlignment w:val="auto"/>
    </w:pPr>
    <w:rPr>
      <w:rFonts w:ascii="Times New Roman" w:eastAsia="Times New Roman" w:hAnsi="Times New Roman"/>
      <w:szCs w:val="24"/>
      <w:lang w:val="x-none" w:eastAsia="ko-KR"/>
    </w:rPr>
  </w:style>
  <w:style w:type="character" w:customStyle="1" w:styleId="StatementBodyChar">
    <w:name w:val="Statement Body Char"/>
    <w:link w:val="StatementBody"/>
    <w:rsid w:val="0029016A"/>
    <w:rPr>
      <w:rFonts w:ascii="Times New Roman" w:eastAsia="Times New Roman" w:hAnsi="Times New Roman" w:cs="Times New Roman"/>
      <w:kern w:val="0"/>
      <w:sz w:val="20"/>
      <w:szCs w:val="24"/>
      <w:lang w:val="x-none" w:eastAsia="ko-KR"/>
    </w:rPr>
  </w:style>
  <w:style w:type="character" w:customStyle="1" w:styleId="B1Zchn">
    <w:name w:val="B1 Zchn"/>
    <w:qFormat/>
    <w:rsid w:val="0029016A"/>
    <w:rPr>
      <w:rFonts w:eastAsia="宋体"/>
      <w:lang w:val="en-US" w:eastAsia="en-US" w:bidi="ar-SA"/>
    </w:rPr>
  </w:style>
  <w:style w:type="paragraph" w:customStyle="1" w:styleId="StyleHeading1NMPHeading1H1h11h12h13h14h15h16appheadin">
    <w:name w:val="Style Heading 1NMP Heading 1H1h11h12h13h14h15h16app headin..."/>
    <w:basedOn w:val="1"/>
    <w:rsid w:val="0029016A"/>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29016A"/>
    <w:rPr>
      <w:rFonts w:ascii="Arial" w:hAnsi="Arial" w:cs="Arial"/>
      <w:color w:val="auto"/>
      <w:sz w:val="20"/>
      <w:szCs w:val="20"/>
    </w:rPr>
  </w:style>
  <w:style w:type="paragraph" w:customStyle="1" w:styleId="Comments">
    <w:name w:val="Comments"/>
    <w:basedOn w:val="a0"/>
    <w:link w:val="CommentsChar"/>
    <w:qFormat/>
    <w:rsid w:val="0029016A"/>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rsid w:val="0029016A"/>
    <w:rPr>
      <w:rFonts w:ascii="Arial" w:eastAsia="MS Mincho" w:hAnsi="Arial" w:cs="Times New Roman"/>
      <w:i/>
      <w:kern w:val="0"/>
      <w:sz w:val="18"/>
      <w:szCs w:val="24"/>
      <w:lang w:val="en-GB" w:eastAsia="en-GB"/>
    </w:rPr>
  </w:style>
  <w:style w:type="character" w:customStyle="1" w:styleId="53">
    <w:name w:val="(文字) (文字)5"/>
    <w:semiHidden/>
    <w:rsid w:val="0029016A"/>
    <w:rPr>
      <w:rFonts w:ascii="Times New Roman" w:hAnsi="Times New Roman"/>
      <w:lang w:eastAsia="en-US"/>
    </w:rPr>
  </w:style>
  <w:style w:type="paragraph" w:customStyle="1" w:styleId="TableCell">
    <w:name w:val="TableCell"/>
    <w:basedOn w:val="a0"/>
    <w:qFormat/>
    <w:rsid w:val="0029016A"/>
    <w:pPr>
      <w:overflowPunct/>
      <w:snapToGrid w:val="0"/>
      <w:spacing w:before="20" w:after="20"/>
      <w:jc w:val="left"/>
      <w:textAlignment w:val="auto"/>
    </w:pPr>
    <w:rPr>
      <w:rFonts w:ascii="Times New Roman" w:eastAsia="Times New Roman" w:hAnsi="Times New Roman"/>
      <w:szCs w:val="21"/>
      <w:lang w:val="en-US"/>
    </w:rPr>
  </w:style>
  <w:style w:type="character" w:customStyle="1" w:styleId="aff6">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f5"/>
    <w:uiPriority w:val="35"/>
    <w:rsid w:val="0029016A"/>
    <w:rPr>
      <w:rFonts w:ascii="Times New Roman" w:eastAsia="MS Gothic" w:hAnsi="Times New Roman" w:cs="Times New Roman"/>
      <w:b/>
      <w:kern w:val="0"/>
      <w:sz w:val="24"/>
      <w:szCs w:val="20"/>
      <w:lang w:val="en-GB" w:eastAsia="ja-JP"/>
    </w:rPr>
  </w:style>
  <w:style w:type="character" w:styleId="afff">
    <w:name w:val="Strong"/>
    <w:uiPriority w:val="22"/>
    <w:qFormat/>
    <w:rsid w:val="0029016A"/>
    <w:rPr>
      <w:b/>
      <w:bCs/>
    </w:rPr>
  </w:style>
  <w:style w:type="character" w:customStyle="1" w:styleId="TALChar">
    <w:name w:val="TAL Char"/>
    <w:qFormat/>
    <w:locked/>
    <w:rsid w:val="0029016A"/>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29016A"/>
    <w:pPr>
      <w:numPr>
        <w:numId w:val="12"/>
      </w:numPr>
    </w:pPr>
  </w:style>
  <w:style w:type="paragraph" w:customStyle="1" w:styleId="ListParagraph3">
    <w:name w:val="List Paragraph3"/>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2">
    <w:name w:val="List Paragraph2"/>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5">
    <w:name w:val="List Paragraph5"/>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4">
    <w:name w:val="List Paragraph4"/>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character" w:styleId="afff0">
    <w:name w:val="Subtle Emphasis"/>
    <w:uiPriority w:val="19"/>
    <w:qFormat/>
    <w:rsid w:val="0029016A"/>
    <w:rPr>
      <w:i/>
      <w:iCs/>
      <w:color w:val="404040"/>
    </w:rPr>
  </w:style>
  <w:style w:type="character" w:customStyle="1" w:styleId="5Char">
    <w:name w:val="标题 5 Char"/>
    <w:aliases w:val="H5 Char1"/>
    <w:rsid w:val="0029016A"/>
    <w:rPr>
      <w:rFonts w:ascii="Arial" w:hAnsi="Arial"/>
    </w:rPr>
  </w:style>
  <w:style w:type="paragraph" w:customStyle="1" w:styleId="61">
    <w:name w:val="标题 61"/>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
    <w:name w:val="标题 71"/>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
    <w:rsid w:val="0029016A"/>
    <w:pPr>
      <w:keepLines w:val="0"/>
      <w:numPr>
        <w:ilvl w:val="0"/>
        <w:numId w:val="0"/>
      </w:numPr>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6">
    <w:name w:val="List Paragraph6"/>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Proposal">
    <w:name w:val="Proposal"/>
    <w:basedOn w:val="a0"/>
    <w:link w:val="ProposalChar"/>
    <w:qFormat/>
    <w:rsid w:val="0029016A"/>
    <w:pPr>
      <w:tabs>
        <w:tab w:val="left" w:pos="1701"/>
      </w:tabs>
      <w:ind w:left="1701" w:hanging="1701"/>
    </w:pPr>
    <w:rPr>
      <w:rFonts w:ascii="Times New Roman" w:eastAsia="Times New Roman" w:hAnsi="Times New Roman"/>
      <w:b/>
      <w:bCs/>
    </w:rPr>
  </w:style>
  <w:style w:type="paragraph" w:customStyle="1" w:styleId="ListParagraph8">
    <w:name w:val="List Paragraph8"/>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styleId="afff1">
    <w:name w:val="No Spacing"/>
    <w:uiPriority w:val="1"/>
    <w:qFormat/>
    <w:rsid w:val="0029016A"/>
    <w:pPr>
      <w:ind w:left="720" w:hanging="360"/>
    </w:pPr>
    <w:rPr>
      <w:rFonts w:ascii="Calibri" w:eastAsia="宋体" w:hAnsi="Calibri" w:cs="Times New Roman"/>
      <w:kern w:val="0"/>
      <w:sz w:val="22"/>
    </w:rPr>
  </w:style>
  <w:style w:type="paragraph" w:customStyle="1" w:styleId="StyleHeading1H1h1appheading1l1MemoHeading1h11h12h13h">
    <w:name w:val="Style Heading 1H1h1app heading 1l1Memo Heading 1h11h12h13h..."/>
    <w:basedOn w:val="1"/>
    <w:rsid w:val="0029016A"/>
    <w:pPr>
      <w:keepNext w:val="0"/>
      <w:keepLines w:val="0"/>
      <w:widowControl w:val="0"/>
      <w:numPr>
        <w:numId w:val="0"/>
      </w:numPr>
      <w:pBdr>
        <w:top w:val="none" w:sz="0" w:space="0" w:color="auto"/>
      </w:pBdr>
      <w:overflowPunct/>
      <w:autoSpaceDE/>
      <w:autoSpaceDN/>
      <w:adjustRightInd/>
      <w:spacing w:after="60"/>
      <w:ind w:left="720" w:hanging="360"/>
      <w:textAlignment w:val="auto"/>
    </w:pPr>
    <w:rPr>
      <w:rFonts w:ascii="Helvetica" w:eastAsia="Times New Roman" w:hAnsi="Helvetica"/>
      <w:b/>
      <w:bCs/>
      <w:kern w:val="32"/>
      <w:sz w:val="28"/>
      <w:szCs w:val="20"/>
      <w:lang w:val="en-US" w:eastAsia="en-US"/>
    </w:rPr>
  </w:style>
  <w:style w:type="paragraph" w:customStyle="1" w:styleId="tac0">
    <w:name w:val="tac"/>
    <w:basedOn w:val="a0"/>
    <w:rsid w:val="0029016A"/>
    <w:pPr>
      <w:keepNext/>
      <w:overflowPunct/>
      <w:adjustRightInd/>
      <w:spacing w:after="0"/>
      <w:jc w:val="center"/>
      <w:textAlignment w:val="auto"/>
    </w:pPr>
    <w:rPr>
      <w:rFonts w:cs="Arial"/>
      <w:sz w:val="18"/>
      <w:szCs w:val="18"/>
      <w:lang w:val="en-US"/>
    </w:rPr>
  </w:style>
  <w:style w:type="paragraph" w:customStyle="1" w:styleId="th0">
    <w:name w:val="th"/>
    <w:basedOn w:val="a0"/>
    <w:rsid w:val="0029016A"/>
    <w:pPr>
      <w:keepNext/>
      <w:overflowPunct/>
      <w:adjustRightInd/>
      <w:spacing w:before="60" w:after="180"/>
      <w:jc w:val="center"/>
      <w:textAlignment w:val="auto"/>
    </w:pPr>
    <w:rPr>
      <w:rFonts w:cs="Arial"/>
      <w:b/>
      <w:bCs/>
      <w:lang w:val="en-US"/>
    </w:rPr>
  </w:style>
  <w:style w:type="paragraph" w:customStyle="1" w:styleId="tah0">
    <w:name w:val="tah"/>
    <w:basedOn w:val="a0"/>
    <w:rsid w:val="0029016A"/>
    <w:pPr>
      <w:keepNext/>
      <w:overflowPunct/>
      <w:adjustRightInd/>
      <w:spacing w:after="0"/>
      <w:jc w:val="center"/>
      <w:textAlignment w:val="auto"/>
    </w:pPr>
    <w:rPr>
      <w:rFonts w:cs="Arial"/>
      <w:b/>
      <w:bCs/>
      <w:sz w:val="18"/>
      <w:szCs w:val="18"/>
      <w:lang w:val="en-US"/>
    </w:rPr>
  </w:style>
  <w:style w:type="paragraph" w:customStyle="1" w:styleId="IvDbodytext">
    <w:name w:val="IvD bodytext"/>
    <w:basedOn w:val="a8"/>
    <w:link w:val="IvDbody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IvDbodytextChar">
    <w:name w:val="IvD bodytext Char"/>
    <w:link w:val="IvDbodytext"/>
    <w:rsid w:val="0029016A"/>
    <w:rPr>
      <w:rFonts w:ascii="Times New Roman" w:eastAsia="MS Gothic" w:hAnsi="Times New Roman" w:cs="Times New Roman"/>
      <w:kern w:val="0"/>
      <w:sz w:val="24"/>
      <w:szCs w:val="20"/>
      <w:lang w:val="en-GB" w:eastAsia="ja-JP"/>
    </w:rPr>
  </w:style>
  <w:style w:type="paragraph" w:customStyle="1" w:styleId="4h4H4H41h41H42h42H43h43H411h411H421h421H44h2">
    <w:name w:val="スタイル 見出し 4h4H4H41h41H42h42H43h43H411h411H421h421H44h...2"/>
    <w:basedOn w:val="4"/>
    <w:rsid w:val="0029016A"/>
    <w:pPr>
      <w:keepLines w:val="0"/>
      <w:numPr>
        <w:ilvl w:val="0"/>
        <w:numId w:val="0"/>
      </w:numPr>
      <w:tabs>
        <w:tab w:val="clear" w:pos="720"/>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0">
    <w:name w:val="表 (青) 13 (文字)"/>
    <w:link w:val="-1"/>
    <w:uiPriority w:val="34"/>
    <w:locked/>
    <w:rsid w:val="0029016A"/>
    <w:rPr>
      <w:rFonts w:eastAsia="MS Gothic"/>
      <w:sz w:val="24"/>
      <w:szCs w:val="24"/>
      <w:lang w:val="en-GB" w:eastAsia="en-US"/>
    </w:rPr>
  </w:style>
  <w:style w:type="table" w:styleId="-1">
    <w:name w:val="Colorful List Accent 1"/>
    <w:basedOn w:val="a2"/>
    <w:link w:val="130"/>
    <w:uiPriority w:val="34"/>
    <w:rsid w:val="002901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29016A"/>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paragraph" w:customStyle="1" w:styleId="LGTdoc1">
    <w:name w:val="LGTdoc_제목1"/>
    <w:basedOn w:val="a0"/>
    <w:rsid w:val="0029016A"/>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paragraph" w:customStyle="1" w:styleId="heading3">
    <w:name w:val="heading3"/>
    <w:basedOn w:val="a0"/>
    <w:rsid w:val="0029016A"/>
    <w:pPr>
      <w:keepNext/>
      <w:overflowPunct/>
      <w:autoSpaceDE/>
      <w:autoSpaceDN/>
      <w:adjustRightInd/>
      <w:spacing w:before="240" w:after="60"/>
      <w:ind w:left="720" w:hanging="720"/>
      <w:jc w:val="left"/>
      <w:textAlignment w:val="auto"/>
    </w:pPr>
    <w:rPr>
      <w:rFonts w:eastAsia="MS PGothic" w:cs="Arial"/>
      <w:color w:val="000000"/>
      <w:lang w:val="en-US" w:eastAsia="ja-JP"/>
    </w:rPr>
  </w:style>
  <w:style w:type="paragraph" w:customStyle="1" w:styleId="heading4">
    <w:name w:val="heading4"/>
    <w:basedOn w:val="a0"/>
    <w:rsid w:val="0029016A"/>
    <w:pPr>
      <w:keepNext/>
      <w:overflowPunct/>
      <w:autoSpaceDE/>
      <w:autoSpaceDN/>
      <w:adjustRightInd/>
      <w:spacing w:before="240" w:after="60"/>
      <w:ind w:left="864" w:hanging="864"/>
      <w:jc w:val="left"/>
      <w:textAlignment w:val="auto"/>
    </w:pPr>
    <w:rPr>
      <w:rFonts w:eastAsia="MS PGothic" w:cs="Arial"/>
      <w:i/>
      <w:iCs/>
      <w:color w:val="000000"/>
      <w:lang w:val="en-US" w:eastAsia="ja-JP"/>
    </w:rPr>
  </w:style>
  <w:style w:type="paragraph" w:customStyle="1" w:styleId="4h4H4H41h41H42h42H43h43H411h411H421h421H44h3">
    <w:name w:val="スタイル 見出し 4h4H4H41h41H42h42H43h43H411h411H421h421H44h...3"/>
    <w:basedOn w:val="4"/>
    <w:rsid w:val="0029016A"/>
    <w:pPr>
      <w:keepLines w:val="0"/>
      <w:numPr>
        <w:ilvl w:val="0"/>
        <w:numId w:val="0"/>
      </w:numPr>
      <w:tabs>
        <w:tab w:val="clear" w:pos="720"/>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4"/>
    <w:rsid w:val="0029016A"/>
    <w:pPr>
      <w:keepLines w:val="0"/>
      <w:numPr>
        <w:ilvl w:val="0"/>
        <w:numId w:val="0"/>
      </w:numPr>
      <w:tabs>
        <w:tab w:val="clear" w:pos="720"/>
        <w:tab w:val="clear" w:pos="864"/>
      </w:tabs>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rsid w:val="0029016A"/>
    <w:rPr>
      <w:color w:val="2B579A"/>
      <w:shd w:val="clear" w:color="auto" w:fill="E6E6E6"/>
    </w:rPr>
  </w:style>
  <w:style w:type="paragraph" w:customStyle="1" w:styleId="xmsonormal">
    <w:name w:val="x_msonormal"/>
    <w:basedOn w:val="a0"/>
    <w:qFormat/>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9016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9016A"/>
    <w:rPr>
      <w:rFonts w:ascii="Arial" w:hAnsi="Arial"/>
      <w:b/>
      <w:i/>
      <w:szCs w:val="26"/>
      <w:lang w:val="en-GB" w:eastAsia="x-none"/>
    </w:rPr>
  </w:style>
  <w:style w:type="paragraph" w:styleId="27">
    <w:name w:val="Body Text 2"/>
    <w:basedOn w:val="a0"/>
    <w:link w:val="28"/>
    <w:rsid w:val="0029016A"/>
    <w:pPr>
      <w:overflowPunct/>
      <w:autoSpaceDE/>
      <w:autoSpaceDN/>
      <w:adjustRightInd/>
      <w:spacing w:line="480" w:lineRule="auto"/>
      <w:jc w:val="left"/>
      <w:textAlignment w:val="auto"/>
    </w:pPr>
    <w:rPr>
      <w:rFonts w:ascii="Times" w:eastAsia="Batang" w:hAnsi="Times"/>
      <w:szCs w:val="24"/>
      <w:lang w:eastAsia="en-US"/>
    </w:rPr>
  </w:style>
  <w:style w:type="character" w:customStyle="1" w:styleId="28">
    <w:name w:val="正文文本 2 字符"/>
    <w:basedOn w:val="a1"/>
    <w:link w:val="27"/>
    <w:rsid w:val="0029016A"/>
    <w:rPr>
      <w:rFonts w:ascii="Times" w:eastAsia="Batang" w:hAnsi="Times" w:cs="Times New Roman"/>
      <w:kern w:val="0"/>
      <w:sz w:val="20"/>
      <w:szCs w:val="24"/>
      <w:lang w:val="en-GB" w:eastAsia="en-US"/>
    </w:rPr>
  </w:style>
  <w:style w:type="paragraph" w:customStyle="1" w:styleId="Paragraph">
    <w:name w:val="Paragraph"/>
    <w:basedOn w:val="a0"/>
    <w:link w:val="ParagraphChar"/>
    <w:qFormat/>
    <w:rsid w:val="0029016A"/>
    <w:pPr>
      <w:overflowPunct/>
      <w:autoSpaceDE/>
      <w:autoSpaceDN/>
      <w:adjustRightInd/>
      <w:spacing w:before="220" w:after="0"/>
      <w:jc w:val="left"/>
      <w:textAlignment w:val="auto"/>
    </w:pPr>
    <w:rPr>
      <w:rFonts w:ascii="Times New Roman" w:hAnsi="Times New Roman"/>
      <w:sz w:val="22"/>
      <w:lang w:eastAsia="en-US"/>
    </w:rPr>
  </w:style>
  <w:style w:type="character" w:customStyle="1" w:styleId="ParagraphChar">
    <w:name w:val="Paragraph Char"/>
    <w:link w:val="Paragraph"/>
    <w:locked/>
    <w:rsid w:val="0029016A"/>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29016A"/>
    <w:rPr>
      <w:rFonts w:eastAsia="MS Gothic"/>
      <w:sz w:val="24"/>
      <w:szCs w:val="24"/>
      <w:lang w:eastAsia="en-US"/>
    </w:rPr>
  </w:style>
  <w:style w:type="table" w:styleId="4-5">
    <w:name w:val="Grid Table 4 Accent 5"/>
    <w:basedOn w:val="a2"/>
    <w:uiPriority w:val="49"/>
    <w:rsid w:val="0029016A"/>
    <w:rPr>
      <w:rFonts w:ascii="Times New Roman" w:eastAsia="Batang" w:hAnsi="Times New Roman" w:cs="Times New Roman"/>
      <w:kern w:val="0"/>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9016A"/>
    <w:rPr>
      <w:color w:val="000000"/>
    </w:rPr>
  </w:style>
  <w:style w:type="numbering" w:customStyle="1" w:styleId="StyleBulletedSymbolsymbolLeft025Hanging025">
    <w:name w:val="Style Bulleted Symbol (symbol) Left:  0.25&quot; Hanging:  0.25&quot;"/>
    <w:basedOn w:val="a3"/>
    <w:rsid w:val="0029016A"/>
    <w:pPr>
      <w:numPr>
        <w:numId w:val="10"/>
      </w:numPr>
    </w:pPr>
  </w:style>
  <w:style w:type="numbering" w:customStyle="1" w:styleId="StyleBulletedSymbolsymbolLeft025Hanging0251">
    <w:name w:val="Style Bulleted Symbol (symbol) Left:  0.25&quot; Hanging:  0.25&quot;1"/>
    <w:basedOn w:val="a3"/>
    <w:rsid w:val="0029016A"/>
    <w:pPr>
      <w:numPr>
        <w:numId w:val="11"/>
      </w:numPr>
    </w:pPr>
  </w:style>
  <w:style w:type="numbering" w:customStyle="1" w:styleId="StyleBulletedSymbolsymbolLeft025Hanging0252">
    <w:name w:val="Style Bulleted Symbol (symbol) Left:  0.25&quot; Hanging:  0.25&quot;2"/>
    <w:basedOn w:val="a3"/>
    <w:rsid w:val="0029016A"/>
    <w:pPr>
      <w:numPr>
        <w:numId w:val="13"/>
      </w:numPr>
    </w:pPr>
  </w:style>
  <w:style w:type="character" w:customStyle="1" w:styleId="xapple-converted-space">
    <w:name w:val="x_apple-converted-space"/>
    <w:qFormat/>
    <w:rsid w:val="0029016A"/>
  </w:style>
  <w:style w:type="paragraph" w:customStyle="1" w:styleId="xlistparagraph">
    <w:name w:val="x_listparagraph"/>
    <w:basedOn w:val="a0"/>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paragraph" w:customStyle="1" w:styleId="xa0">
    <w:name w:val="xa0"/>
    <w:basedOn w:val="a0"/>
    <w:qFormat/>
    <w:rsid w:val="0029016A"/>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rPr>
  </w:style>
  <w:style w:type="character" w:customStyle="1" w:styleId="150">
    <w:name w:val="15"/>
    <w:rsid w:val="0029016A"/>
    <w:rPr>
      <w:rFonts w:ascii="Symbol" w:hAnsi="Symbol" w:hint="default"/>
      <w:b/>
      <w:bCs/>
    </w:rPr>
  </w:style>
  <w:style w:type="character" w:customStyle="1" w:styleId="mark5gnezsh2s">
    <w:name w:val="mark5gnezsh2s"/>
    <w:rsid w:val="0029016A"/>
  </w:style>
  <w:style w:type="character" w:customStyle="1" w:styleId="markca674dpc9">
    <w:name w:val="markca674dpc9"/>
    <w:rsid w:val="0029016A"/>
  </w:style>
  <w:style w:type="paragraph" w:customStyle="1" w:styleId="a00">
    <w:name w:val="a0"/>
    <w:basedOn w:val="a0"/>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character" w:customStyle="1" w:styleId="xxxxxapple-converted-space">
    <w:name w:val="xxxxxapple-converted-space"/>
    <w:rsid w:val="0029016A"/>
  </w:style>
  <w:style w:type="character" w:customStyle="1" w:styleId="xxapple-converted-space">
    <w:name w:val="xxapple-converted-space"/>
    <w:rsid w:val="0029016A"/>
  </w:style>
  <w:style w:type="character" w:customStyle="1" w:styleId="xxxapple-converted-space">
    <w:name w:val="xxxapple-converted-space"/>
    <w:rsid w:val="0029016A"/>
  </w:style>
  <w:style w:type="character" w:customStyle="1" w:styleId="0MaintextChar">
    <w:name w:val="0 Main text Char"/>
    <w:link w:val="0Maintext"/>
    <w:qFormat/>
    <w:locked/>
    <w:rsid w:val="0029016A"/>
    <w:rPr>
      <w:lang w:val="en-GB" w:eastAsia="en-US"/>
    </w:rPr>
  </w:style>
  <w:style w:type="paragraph" w:customStyle="1" w:styleId="0Maintext">
    <w:name w:val="0 Main text"/>
    <w:basedOn w:val="a0"/>
    <w:link w:val="0MaintextChar"/>
    <w:qFormat/>
    <w:rsid w:val="0029016A"/>
    <w:pPr>
      <w:overflowPunct/>
      <w:autoSpaceDE/>
      <w:autoSpaceDN/>
      <w:adjustRightInd/>
      <w:spacing w:after="0"/>
      <w:textAlignment w:val="auto"/>
    </w:pPr>
    <w:rPr>
      <w:rFonts w:asciiTheme="minorHAnsi" w:eastAsiaTheme="minorEastAsia" w:hAnsiTheme="minorHAnsi" w:cstheme="minorBidi"/>
      <w:kern w:val="2"/>
      <w:sz w:val="21"/>
      <w:szCs w:val="22"/>
      <w:lang w:eastAsia="en-US"/>
    </w:rPr>
  </w:style>
  <w:style w:type="paragraph" w:customStyle="1" w:styleId="figure">
    <w:name w:val="figure"/>
    <w:basedOn w:val="a0"/>
    <w:next w:val="a0"/>
    <w:qFormat/>
    <w:rsid w:val="0029016A"/>
    <w:pPr>
      <w:numPr>
        <w:numId w:val="14"/>
      </w:numPr>
      <w:overflowPunct/>
      <w:autoSpaceDE/>
      <w:autoSpaceDN/>
      <w:adjustRightInd/>
      <w:ind w:left="720" w:hanging="360"/>
      <w:jc w:val="center"/>
      <w:textAlignment w:val="auto"/>
    </w:pPr>
    <w:rPr>
      <w:rFonts w:ascii="Times New Roman" w:eastAsia="Times New Roman" w:hAnsi="Times New Roman"/>
      <w:sz w:val="22"/>
      <w:szCs w:val="24"/>
      <w:lang w:val="x-none" w:eastAsia="en-US"/>
    </w:rPr>
  </w:style>
  <w:style w:type="paragraph" w:customStyle="1" w:styleId="xxmsolistparagraph">
    <w:name w:val="x_xmsolistparagraph"/>
    <w:basedOn w:val="a0"/>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0maintext">
    <w:name w:val="x_x0maintext"/>
    <w:basedOn w:val="a0"/>
    <w:uiPriority w:val="99"/>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xmsonormal">
    <w:name w:val="x_x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xmsonormal">
    <w:name w:val="x_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msolistparagraph">
    <w:name w:val="x_msolistparagraph"/>
    <w:basedOn w:val="a0"/>
    <w:uiPriority w:val="99"/>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paragraph" w:customStyle="1" w:styleId="xmsonormal0">
    <w:name w:val="xmsonormal"/>
    <w:basedOn w:val="a0"/>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paragraph" w:customStyle="1" w:styleId="xxxxmsonormal">
    <w:name w:val="xxxxmsonormal"/>
    <w:basedOn w:val="a0"/>
    <w:uiPriority w:val="99"/>
    <w:semiHidden/>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xxxxapple-converted-space">
    <w:name w:val="xxxxapple-converted-space"/>
    <w:rsid w:val="0029016A"/>
  </w:style>
  <w:style w:type="character" w:customStyle="1" w:styleId="xxxxxxxxxxapple-converted-space">
    <w:name w:val="xxxxxxxxxxapple-converted-space"/>
    <w:rsid w:val="0029016A"/>
  </w:style>
  <w:style w:type="character" w:customStyle="1" w:styleId="xxxxxxxapple-converted-space">
    <w:name w:val="xxxxxxxapple-converted-space"/>
    <w:rsid w:val="0029016A"/>
  </w:style>
  <w:style w:type="character" w:customStyle="1" w:styleId="xxxxmarkuzf5ivend">
    <w:name w:val="x_xxxmarkuzf5ivend"/>
    <w:rsid w:val="0029016A"/>
  </w:style>
  <w:style w:type="paragraph" w:customStyle="1" w:styleId="Bulletedo1">
    <w:name w:val="Bulleted o 1"/>
    <w:basedOn w:val="a0"/>
    <w:qFormat/>
    <w:rsid w:val="0029016A"/>
    <w:pPr>
      <w:numPr>
        <w:numId w:val="15"/>
      </w:numPr>
      <w:spacing w:after="180" w:line="259" w:lineRule="auto"/>
      <w:jc w:val="left"/>
    </w:pPr>
    <w:rPr>
      <w:rFonts w:ascii="Times New Roman" w:hAnsi="Times New Roman"/>
      <w:lang w:val="en-US" w:eastAsia="en-US"/>
    </w:rPr>
  </w:style>
  <w:style w:type="paragraph" w:customStyle="1" w:styleId="discussionpoint">
    <w:name w:val="discussion point"/>
    <w:basedOn w:val="a0"/>
    <w:link w:val="discussionpointChar"/>
    <w:qFormat/>
    <w:rsid w:val="0029016A"/>
    <w:pPr>
      <w:widowControl w:val="0"/>
      <w:kinsoku w:val="0"/>
      <w:spacing w:after="60" w:line="259" w:lineRule="auto"/>
      <w:outlineLvl w:val="4"/>
    </w:pPr>
    <w:rPr>
      <w:rFonts w:ascii="Times New Roman" w:eastAsia="Batang" w:hAnsi="Times New Roman"/>
      <w:snapToGrid w:val="0"/>
      <w:kern w:val="2"/>
      <w:szCs w:val="22"/>
      <w:lang w:eastAsia="en-US"/>
    </w:rPr>
  </w:style>
  <w:style w:type="character" w:customStyle="1" w:styleId="discussionpointChar">
    <w:name w:val="discussion point Char"/>
    <w:link w:val="discussionpoint"/>
    <w:qFormat/>
    <w:rsid w:val="0029016A"/>
    <w:rPr>
      <w:rFonts w:ascii="Times New Roman" w:eastAsia="Batang" w:hAnsi="Times New Roman" w:cs="Times New Roman"/>
      <w:snapToGrid w:val="0"/>
      <w:sz w:val="20"/>
      <w:lang w:val="en-GB" w:eastAsia="en-US"/>
    </w:rPr>
  </w:style>
  <w:style w:type="paragraph" w:customStyle="1" w:styleId="DraftProposal">
    <w:name w:val="Draft Proposal"/>
    <w:basedOn w:val="a8"/>
    <w:next w:val="a0"/>
    <w:uiPriority w:val="99"/>
    <w:qFormat/>
    <w:rsid w:val="0029016A"/>
    <w:pPr>
      <w:tabs>
        <w:tab w:val="num" w:pos="720"/>
        <w:tab w:val="left" w:pos="1701"/>
      </w:tabs>
      <w:overflowPunct/>
      <w:autoSpaceDE/>
      <w:autoSpaceDN/>
      <w:adjustRightInd/>
      <w:spacing w:after="160" w:line="259" w:lineRule="auto"/>
      <w:ind w:left="720" w:hanging="360"/>
      <w:jc w:val="left"/>
      <w:textAlignment w:val="auto"/>
    </w:pPr>
    <w:rPr>
      <w:rFonts w:eastAsia="Calibri" w:cs="Arial"/>
      <w:b/>
      <w:bCs/>
      <w:kern w:val="0"/>
      <w:sz w:val="22"/>
      <w:lang w:val="en-US" w:eastAsia="en-US"/>
    </w:rPr>
  </w:style>
  <w:style w:type="paragraph" w:customStyle="1" w:styleId="Prop1">
    <w:name w:val="Prop1"/>
    <w:basedOn w:val="ad"/>
    <w:uiPriority w:val="99"/>
    <w:qFormat/>
    <w:rsid w:val="0029016A"/>
    <w:pPr>
      <w:overflowPunct/>
      <w:autoSpaceDE/>
      <w:autoSpaceDN/>
      <w:adjustRightInd/>
      <w:spacing w:after="0"/>
      <w:ind w:firstLineChars="0" w:firstLine="0"/>
      <w:jc w:val="left"/>
      <w:textAlignment w:val="auto"/>
    </w:pPr>
    <w:rPr>
      <w:rFonts w:ascii="Times New Roman" w:hAnsi="Times New Roman"/>
      <w:b/>
      <w:szCs w:val="21"/>
      <w:lang w:val="en-US"/>
    </w:rPr>
  </w:style>
  <w:style w:type="paragraph" w:customStyle="1" w:styleId="3GPPAgreements">
    <w:name w:val="3GPP Agreements"/>
    <w:basedOn w:val="a0"/>
    <w:link w:val="3GPPAgreementsChar"/>
    <w:qFormat/>
    <w:rsid w:val="0029016A"/>
    <w:pPr>
      <w:numPr>
        <w:numId w:val="16"/>
      </w:numPr>
      <w:overflowPunct/>
      <w:snapToGrid w:val="0"/>
      <w:textAlignment w:val="auto"/>
    </w:pPr>
    <w:rPr>
      <w:rFonts w:ascii="Times New Roman" w:hAnsi="Times New Roman"/>
      <w:sz w:val="22"/>
      <w:szCs w:val="22"/>
      <w:lang w:val="en-US" w:eastAsia="en-US"/>
    </w:rPr>
  </w:style>
  <w:style w:type="character" w:customStyle="1" w:styleId="3GPPAgreementsChar">
    <w:name w:val="3GPP Agreements Char"/>
    <w:link w:val="3GPPAgreements"/>
    <w:qFormat/>
    <w:rsid w:val="0029016A"/>
    <w:rPr>
      <w:rFonts w:ascii="Times New Roman" w:eastAsia="宋体" w:hAnsi="Times New Roman" w:cs="Times New Roman"/>
      <w:kern w:val="0"/>
      <w:sz w:val="22"/>
      <w:lang w:eastAsia="en-US"/>
    </w:rPr>
  </w:style>
  <w:style w:type="paragraph" w:customStyle="1" w:styleId="3GPPText">
    <w:name w:val="3GPP Text"/>
    <w:basedOn w:val="a0"/>
    <w:link w:val="3GPPTextChar"/>
    <w:qFormat/>
    <w:rsid w:val="0029016A"/>
    <w:pPr>
      <w:spacing w:before="120"/>
    </w:pPr>
    <w:rPr>
      <w:rFonts w:ascii="Times New Roman" w:hAnsi="Times New Roman"/>
      <w:sz w:val="22"/>
      <w:lang w:val="en-US" w:eastAsia="en-US"/>
    </w:rPr>
  </w:style>
  <w:style w:type="character" w:customStyle="1" w:styleId="3GPPTextChar">
    <w:name w:val="3GPP Text Char"/>
    <w:link w:val="3GPPText"/>
    <w:qFormat/>
    <w:rsid w:val="0029016A"/>
    <w:rPr>
      <w:rFonts w:ascii="Times New Roman" w:eastAsia="宋体" w:hAnsi="Times New Roman" w:cs="Times New Roman"/>
      <w:kern w:val="0"/>
      <w:sz w:val="22"/>
      <w:szCs w:val="20"/>
      <w:lang w:eastAsia="en-US"/>
    </w:rPr>
  </w:style>
  <w:style w:type="paragraph" w:customStyle="1" w:styleId="IEEEStdsRegularTableCaption">
    <w:name w:val="IEEEStds Regular Table Caption"/>
    <w:basedOn w:val="a0"/>
    <w:next w:val="a0"/>
    <w:qFormat/>
    <w:rsid w:val="0029016A"/>
    <w:pPr>
      <w:keepNext/>
      <w:keepLines/>
      <w:numPr>
        <w:numId w:val="17"/>
      </w:numPr>
      <w:tabs>
        <w:tab w:val="clear" w:pos="1080"/>
        <w:tab w:val="left" w:pos="360"/>
        <w:tab w:val="left" w:pos="432"/>
        <w:tab w:val="left" w:pos="504"/>
      </w:tabs>
      <w:suppressAutoHyphens/>
      <w:overflowPunct/>
      <w:autoSpaceDE/>
      <w:autoSpaceDN/>
      <w:adjustRightInd/>
      <w:spacing w:before="120"/>
      <w:jc w:val="center"/>
      <w:textAlignment w:val="auto"/>
    </w:pPr>
    <w:rPr>
      <w:rFonts w:eastAsia="Times New Roman"/>
      <w:b/>
      <w:lang w:val="en-US" w:eastAsia="ja-JP"/>
    </w:rPr>
  </w:style>
  <w:style w:type="paragraph" w:customStyle="1" w:styleId="3gppagreements0">
    <w:name w:val="3gppagreements"/>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NOChar1">
    <w:name w:val="NO Char1"/>
    <w:qFormat/>
    <w:locked/>
    <w:rsid w:val="0029016A"/>
    <w:rPr>
      <w:rFonts w:ascii="Times New Roman" w:hAnsi="Times New Roman"/>
      <w:lang w:val="en-GB"/>
    </w:rPr>
  </w:style>
  <w:style w:type="paragraph" w:customStyle="1" w:styleId="62">
    <w:name w:val="标题 62"/>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2">
    <w:name w:val="标题 72"/>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510">
    <w:name w:val="标题 51"/>
    <w:basedOn w:val="a0"/>
    <w:rsid w:val="0029016A"/>
    <w:pPr>
      <w:keepNext/>
      <w:tabs>
        <w:tab w:val="left" w:pos="1008"/>
      </w:tabs>
      <w:overflowPunct/>
      <w:autoSpaceDE/>
      <w:autoSpaceDN/>
      <w:adjustRightInd/>
      <w:spacing w:before="240" w:after="60"/>
      <w:ind w:left="1008" w:hanging="1008"/>
      <w:jc w:val="left"/>
      <w:textAlignment w:val="auto"/>
    </w:pPr>
    <w:rPr>
      <w:rFonts w:eastAsia="Batang"/>
      <w:lang w:val="en-US" w:eastAsia="ja-JP"/>
    </w:rPr>
  </w:style>
  <w:style w:type="paragraph" w:customStyle="1" w:styleId="810">
    <w:name w:val="标题 81"/>
    <w:basedOn w:val="a0"/>
    <w:rsid w:val="0029016A"/>
    <w:pPr>
      <w:tabs>
        <w:tab w:val="left" w:pos="1440"/>
      </w:tabs>
      <w:overflowPunct/>
      <w:autoSpaceDE/>
      <w:autoSpaceDN/>
      <w:adjustRightInd/>
      <w:spacing w:before="240" w:after="60"/>
      <w:jc w:val="left"/>
      <w:textAlignment w:val="auto"/>
    </w:pPr>
    <w:rPr>
      <w:rFonts w:ascii="Times New Roman" w:eastAsia="MS PGothic" w:hAnsi="Times New Roman"/>
      <w:i/>
      <w:iCs/>
      <w:sz w:val="24"/>
      <w:szCs w:val="24"/>
      <w:lang w:val="en-US" w:eastAsia="ja-JP"/>
    </w:rPr>
  </w:style>
  <w:style w:type="paragraph" w:customStyle="1" w:styleId="91">
    <w:name w:val="标题 91"/>
    <w:basedOn w:val="a0"/>
    <w:rsid w:val="0029016A"/>
    <w:pPr>
      <w:tabs>
        <w:tab w:val="left" w:pos="1584"/>
      </w:tabs>
      <w:overflowPunct/>
      <w:autoSpaceDE/>
      <w:autoSpaceDN/>
      <w:adjustRightInd/>
      <w:spacing w:before="240" w:after="60"/>
      <w:ind w:left="1584" w:hanging="1584"/>
      <w:jc w:val="left"/>
      <w:textAlignment w:val="auto"/>
    </w:pPr>
    <w:rPr>
      <w:rFonts w:eastAsia="MS PGothic" w:cs="Arial"/>
      <w:sz w:val="22"/>
      <w:szCs w:val="22"/>
      <w:lang w:val="en-US" w:eastAsia="ja-JP"/>
    </w:rPr>
  </w:style>
  <w:style w:type="table" w:customStyle="1" w:styleId="TableGrid43">
    <w:name w:val="Table Grid43"/>
    <w:basedOn w:val="a2"/>
    <w:next w:val="af"/>
    <w:qFormat/>
    <w:rsid w:val="0029016A"/>
    <w:rPr>
      <w:rFonts w:ascii="Calibri" w:eastAsia="等线" w:hAnsi="Calibri" w:cs="Times New Roman"/>
      <w:kern w:val="0"/>
      <w:sz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msoins0">
    <w:name w:val="msoins"/>
    <w:rsid w:val="0029016A"/>
  </w:style>
  <w:style w:type="character" w:customStyle="1" w:styleId="ProposalChar">
    <w:name w:val="Proposal Char"/>
    <w:link w:val="Proposal"/>
    <w:qFormat/>
    <w:rsid w:val="0029016A"/>
    <w:rPr>
      <w:rFonts w:ascii="Times New Roman" w:eastAsia="Times New Roman" w:hAnsi="Times New Roman" w:cs="Times New Roman"/>
      <w:b/>
      <w:bCs/>
      <w:kern w:val="0"/>
      <w:sz w:val="20"/>
      <w:szCs w:val="20"/>
      <w:lang w:val="en-GB"/>
    </w:rPr>
  </w:style>
  <w:style w:type="character" w:customStyle="1" w:styleId="35">
    <w:name w:val="見出し 3 (文字)"/>
    <w:aliases w:val="Underrubrik2 (文字),H3 (文字),no break (文字),Memo Heading 3 (文字)"/>
    <w:locked/>
    <w:rsid w:val="0029016A"/>
    <w:rPr>
      <w:rFonts w:ascii="Arial" w:hAnsi="Arial" w:cs="Arial"/>
    </w:rPr>
  </w:style>
  <w:style w:type="character" w:customStyle="1" w:styleId="afff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9016A"/>
    <w:rPr>
      <w:rFonts w:ascii="MS Gothic" w:eastAsia="MS Gothic" w:hAnsi="MS Gothic"/>
    </w:rPr>
  </w:style>
  <w:style w:type="paragraph" w:customStyle="1" w:styleId="paragraph0">
    <w:name w:val="paragraph"/>
    <w:basedOn w:val="a0"/>
    <w:uiPriority w:val="99"/>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normaltextrun">
    <w:name w:val="normaltextrun"/>
    <w:rsid w:val="0029016A"/>
  </w:style>
  <w:style w:type="character" w:customStyle="1" w:styleId="eop">
    <w:name w:val="eop"/>
    <w:rsid w:val="0029016A"/>
  </w:style>
  <w:style w:type="character" w:customStyle="1" w:styleId="B3Char">
    <w:name w:val="B3 Char"/>
    <w:link w:val="B3"/>
    <w:qFormat/>
    <w:rsid w:val="0029016A"/>
    <w:rPr>
      <w:rFonts w:ascii="Times New Roman" w:eastAsia="Times New Roman" w:hAnsi="Times New Roman" w:cs="Times New Roman"/>
      <w:kern w:val="0"/>
      <w:sz w:val="20"/>
      <w:szCs w:val="20"/>
      <w:lang w:val="en-GB" w:eastAsia="en-GB"/>
    </w:rPr>
  </w:style>
  <w:style w:type="character" w:customStyle="1" w:styleId="colour">
    <w:name w:val="colour"/>
    <w:basedOn w:val="a1"/>
    <w:qFormat/>
    <w:rsid w:val="0029016A"/>
  </w:style>
  <w:style w:type="paragraph" w:customStyle="1" w:styleId="11BodyText">
    <w:name w:val="11 BodyText"/>
    <w:basedOn w:val="a0"/>
    <w:qFormat/>
    <w:rsid w:val="0029016A"/>
    <w:pPr>
      <w:spacing w:after="220" w:line="259" w:lineRule="auto"/>
      <w:ind w:left="1298"/>
      <w:jc w:val="left"/>
    </w:pPr>
    <w:rPr>
      <w:sz w:val="22"/>
      <w:lang w:val="en-US" w:eastAsia="en-US"/>
    </w:rPr>
  </w:style>
  <w:style w:type="paragraph" w:customStyle="1" w:styleId="16">
    <w:name w:val="清單段落1"/>
    <w:basedOn w:val="a0"/>
    <w:uiPriority w:val="34"/>
    <w:qFormat/>
    <w:rsid w:val="0029016A"/>
    <w:pPr>
      <w:overflowPunct/>
      <w:autoSpaceDE/>
      <w:autoSpaceDN/>
      <w:adjustRightInd/>
      <w:spacing w:after="0"/>
      <w:ind w:leftChars="400" w:left="840"/>
      <w:jc w:val="left"/>
      <w:textAlignment w:val="auto"/>
    </w:pPr>
    <w:rPr>
      <w:rFonts w:ascii="Times" w:eastAsia="Batang" w:hAnsi="Times"/>
      <w:szCs w:val="24"/>
    </w:rPr>
  </w:style>
  <w:style w:type="paragraph" w:customStyle="1" w:styleId="bullet3">
    <w:name w:val="bullet3"/>
    <w:basedOn w:val="a0"/>
    <w:qFormat/>
    <w:rsid w:val="0029016A"/>
    <w:pPr>
      <w:numPr>
        <w:numId w:val="18"/>
      </w:numPr>
      <w:tabs>
        <w:tab w:val="left" w:pos="360"/>
      </w:tabs>
      <w:overflowPunct/>
      <w:autoSpaceDE/>
      <w:autoSpaceDN/>
      <w:adjustRightInd/>
      <w:textAlignment w:val="auto"/>
    </w:pPr>
    <w:rPr>
      <w:rFonts w:ascii="Times" w:hAnsi="Times"/>
      <w:szCs w:val="24"/>
    </w:rPr>
  </w:style>
  <w:style w:type="paragraph" w:customStyle="1" w:styleId="RAN1bullet1">
    <w:name w:val="RAN1 bullet1"/>
    <w:basedOn w:val="a0"/>
    <w:qFormat/>
    <w:rsid w:val="0029016A"/>
    <w:pPr>
      <w:numPr>
        <w:numId w:val="19"/>
      </w:numPr>
      <w:overflowPunct/>
      <w:autoSpaceDE/>
      <w:autoSpaceDN/>
      <w:adjustRightInd/>
      <w:spacing w:after="0"/>
      <w:jc w:val="left"/>
      <w:textAlignment w:val="auto"/>
    </w:pPr>
    <w:rPr>
      <w:rFonts w:ascii="Times" w:eastAsia="Batang" w:hAnsi="Times"/>
      <w:szCs w:val="24"/>
      <w:lang w:eastAsia="en-US"/>
    </w:rPr>
  </w:style>
  <w:style w:type="character" w:customStyle="1" w:styleId="CRCoverPageChar">
    <w:name w:val="CR Cover Page Char"/>
    <w:qFormat/>
    <w:rsid w:val="0029016A"/>
    <w:rPr>
      <w:rFonts w:ascii="Arial" w:eastAsia="宋体" w:hAnsi="Arial"/>
      <w:lang w:val="en-GB" w:eastAsia="en-US"/>
    </w:rPr>
  </w:style>
  <w:style w:type="paragraph" w:customStyle="1" w:styleId="Bulletssmallgap">
    <w:name w:val="Bullets (small gap)"/>
    <w:basedOn w:val="ad"/>
    <w:link w:val="BulletssmallgapChar"/>
    <w:qFormat/>
    <w:rsid w:val="0029016A"/>
    <w:pPr>
      <w:numPr>
        <w:numId w:val="20"/>
      </w:numPr>
      <w:overflowPunct/>
      <w:autoSpaceDE/>
      <w:autoSpaceDN/>
      <w:adjustRightInd/>
      <w:snapToGrid w:val="0"/>
      <w:spacing w:after="0"/>
      <w:ind w:left="0" w:firstLineChars="0" w:firstLine="0"/>
      <w:jc w:val="left"/>
      <w:textAlignment w:val="auto"/>
    </w:pPr>
    <w:rPr>
      <w:rFonts w:ascii="Calibri" w:hAnsi="Calibri" w:cs="Calibri"/>
      <w:lang w:val="en-US"/>
    </w:rPr>
  </w:style>
  <w:style w:type="character" w:customStyle="1" w:styleId="BulletssmallgapChar">
    <w:name w:val="Bullets (small gap) Char"/>
    <w:link w:val="Bulletssmallgap"/>
    <w:qFormat/>
    <w:rsid w:val="0029016A"/>
    <w:rPr>
      <w:rFonts w:ascii="Calibri" w:eastAsia="宋体" w:hAnsi="Calibri" w:cs="Calibri"/>
      <w:kern w:val="0"/>
      <w:sz w:val="20"/>
      <w:szCs w:val="20"/>
    </w:rPr>
  </w:style>
  <w:style w:type="character" w:customStyle="1" w:styleId="ui-provider">
    <w:name w:val="ui-provider"/>
    <w:basedOn w:val="a1"/>
    <w:rsid w:val="0029016A"/>
  </w:style>
  <w:style w:type="character" w:customStyle="1" w:styleId="17">
    <w:name w:val="日期 字符1"/>
    <w:basedOn w:val="a1"/>
    <w:rsid w:val="0029016A"/>
    <w:rPr>
      <w:rFonts w:eastAsia="Times New Roman"/>
      <w:lang w:val="en-GB" w:eastAsia="en-GB"/>
    </w:rPr>
  </w:style>
  <w:style w:type="paragraph" w:customStyle="1" w:styleId="EmailDiscussion">
    <w:name w:val="EmailDiscussion"/>
    <w:basedOn w:val="a0"/>
    <w:next w:val="Doc-text2"/>
    <w:link w:val="EmailDiscussionChar"/>
    <w:qFormat/>
    <w:rsid w:val="0029016A"/>
    <w:pPr>
      <w:numPr>
        <w:numId w:val="21"/>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qFormat/>
    <w:rsid w:val="0029016A"/>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29016A"/>
    <w:rPr>
      <w:rFonts w:cs="Times New Roman"/>
      <w:kern w:val="0"/>
      <w:sz w:val="20"/>
    </w:rPr>
  </w:style>
  <w:style w:type="paragraph" w:customStyle="1" w:styleId="610">
    <w:name w:val="标题 610"/>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0">
    <w:name w:val="标题 710"/>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character" w:customStyle="1" w:styleId="NOZchn">
    <w:name w:val="NO Zchn"/>
    <w:link w:val="NO"/>
    <w:rsid w:val="00AF15CB"/>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template2022</Template>
  <TotalTime>37</TotalTime>
  <Pages>9</Pages>
  <Words>4289</Words>
  <Characters>24451</Characters>
  <Application>Microsoft Office Word</Application>
  <DocSecurity>0</DocSecurity>
  <Lines>203</Lines>
  <Paragraphs>57</Paragraphs>
  <ScaleCrop>false</ScaleCrop>
  <Company/>
  <LinksUpToDate>false</LinksUpToDate>
  <CharactersWithSpaces>28683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Zonda</cp:lastModifiedBy>
  <cp:revision>32</cp:revision>
  <dcterms:created xsi:type="dcterms:W3CDTF">2025-08-08T07:09:00Z</dcterms:created>
  <dcterms:modified xsi:type="dcterms:W3CDTF">2025-08-14T06:42:00Z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09c16cda2738e6ef494bf734f7141c32c4d591cae40caf1c18e12f23e893cd54</vt:lpwstr>
  </property>
</Properties>
</file>